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teacher-primary-education-services-gmbh"/>
    <w:p>
      <w:pPr>
        <w:pStyle w:val="Heading1"/>
      </w:pPr>
      <w:r>
        <w:t xml:space="preserve">Teacher Primary Education Services GmbH</w:t>
      </w:r>
    </w:p>
    <w:p>
      <w:pPr>
        <w:pStyle w:val="FirstParagraph"/>
      </w:pPr>
      <w:r>
        <w:t xml:space="preserve">Mainzer Landstraße 142, 60329 Frankfurt am Main, Germany</w:t>
      </w:r>
    </w:p>
    <w:p>
      <w:pPr>
        <w:pStyle w:val="BodyText"/>
      </w:pPr>
      <w:r>
        <w:t xml:space="preserve">Phone: +49 69 555 0182 | Email: billing@teacherprimary-frankfurt.de</w:t>
      </w:r>
    </w:p>
    <w:p>
      <w:pPr>
        <w:pStyle w:val="BodyText"/>
      </w:pPr>
      <w:r>
        <w:t xml:space="preserve">USt-IdNr. (VAT): DE 318 456 721</w:t>
      </w:r>
    </w:p>
    <w:p>
      <w:pPr>
        <w:pStyle w:val="BodyText"/>
      </w:pPr>
      <w:r>
        <w:t xml:space="preserve">HRB 98765, Amtsgericht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TP-FRA-2025-00487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Städtische Grundschule Sachsenhausen</w:t>
      </w:r>
    </w:p>
    <w:p>
      <w:pPr>
        <w:pStyle w:val="BodyText"/>
      </w:pPr>
      <w:r>
        <w:t xml:space="preserve">Attn: Director Dr. Martina Keller</w:t>
      </w:r>
    </w:p>
    <w:p>
      <w:pPr>
        <w:pStyle w:val="BodyText"/>
      </w:pPr>
      <w:r>
        <w:t xml:space="preserve">Bockenheimer Landstraße 88</w:t>
      </w:r>
    </w:p>
    <w:p>
      <w:pPr>
        <w:pStyle w:val="BodyText"/>
      </w:pPr>
      <w:r>
        <w:t xml:space="preserve">60323 Frankfurt am Main, Germany</w:t>
      </w:r>
    </w:p>
    <w:p>
      <w:pPr>
        <w:pStyle w:val="BodyText"/>
      </w:pPr>
      <w:r>
        <w:t xml:space="preserve">Phone: +49 69 212 4450</w:t>
      </w:r>
    </w:p>
    <w:p>
      <w:pPr>
        <w:pStyle w:val="BodyText"/>
      </w:pPr>
      <w:r>
        <w:t xml:space="preserve">Email: sekretariat@gs-sachsenhausen.frankfurt.de</w:t>
      </w:r>
    </w:p>
    <w:bookmarkEnd w:id="22"/>
    <w:bookmarkStart w:id="23" w:name="service-provider"/>
    <w:p>
      <w:pPr>
        <w:pStyle w:val="Heading3"/>
      </w:pPr>
      <w:r>
        <w:t xml:space="preserve">Service Provider</w:t>
      </w:r>
    </w:p>
    <w:p>
      <w:pPr>
        <w:pStyle w:val="FirstParagraph"/>
      </w:pPr>
      <w:r>
        <w:rPr>
          <w:bCs/>
          <w:b/>
        </w:rPr>
        <w:t xml:space="preserve">Teacher Primary Education Services GmbH</w:t>
      </w:r>
    </w:p>
    <w:p>
      <w:pPr>
        <w:pStyle w:val="BodyText"/>
      </w:pPr>
      <w:r>
        <w:t xml:space="preserve">Attn: Mr. Jonathan Weber, Head of Operations</w:t>
      </w:r>
    </w:p>
    <w:p>
      <w:pPr>
        <w:pStyle w:val="BodyText"/>
      </w:pPr>
      <w:r>
        <w:t xml:space="preserve">Mainzer Landstraße 142</w:t>
      </w:r>
    </w:p>
    <w:p>
      <w:pPr>
        <w:pStyle w:val="BodyText"/>
      </w:pPr>
      <w:r>
        <w:t xml:space="preserve">60329 Frankfurt am Main, Germany</w:t>
      </w:r>
    </w:p>
    <w:p>
      <w:pPr>
        <w:pStyle w:val="BodyText"/>
      </w:pPr>
      <w:r>
        <w:t xml:space="preserve">Phone: +49 69 555 0182</w:t>
      </w:r>
    </w:p>
    <w:p>
      <w:pPr>
        <w:pStyle w:val="BodyText"/>
      </w:pPr>
      <w:r>
        <w:t xml:space="preserve">Email: billing@teacherprimary-frankfurt.de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Primary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Teacher Primary – Certified Primary School Teaching Staff (German Language &amp; Mathematics), 40 hours per week, May 2025, Frankfurt am Main district</w:t>
            </w:r>
          </w:p>
        </w:tc>
        <w:tc>
          <w:tcPr/>
          <w:p>
            <w:pPr>
              <w:pStyle w:val="Compact"/>
              <w:jc w:val="left"/>
            </w:pPr>
            <w:r>
              <w:t xml:space="preserve">170 hrs</w:t>
            </w:r>
          </w:p>
        </w:tc>
        <w:tc>
          <w:tcPr/>
          <w:p>
            <w:pPr>
              <w:pStyle w:val="Compact"/>
              <w:jc w:val="left"/>
            </w:pPr>
            <w:r>
              <w:t xml:space="preserve">42.50</w:t>
            </w:r>
          </w:p>
        </w:tc>
        <w:tc>
          <w:tcPr/>
          <w:p>
            <w:pPr>
              <w:pStyle w:val="Compact"/>
              <w:jc w:val="left"/>
            </w:pPr>
            <w:r>
              <w:t xml:space="preserve">7,225.00</w:t>
            </w:r>
          </w:p>
        </w:tc>
        <w:tc>
          <w:tcPr/>
          <w:p>
            <w:pPr>
              <w:pStyle w:val="Compact"/>
              <w:jc w:val="left"/>
            </w:pPr>
            <w:r>
              <w:t xml:space="preserve">1,372.75</w:t>
            </w:r>
          </w:p>
        </w:tc>
      </w:tr>
      <w:tr>
        <w:tc>
          <w:tcPr/>
          <w:p>
            <w:pPr>
              <w:pStyle w:val="Compact"/>
              <w:jc w:val="left"/>
            </w:pPr>
            <w:r>
              <w:t xml:space="preserve">02</w:t>
            </w:r>
          </w:p>
        </w:tc>
        <w:tc>
          <w:tcPr/>
          <w:p>
            <w:pPr>
              <w:pStyle w:val="Compact"/>
              <w:jc w:val="left"/>
            </w:pPr>
            <w:r>
              <w:t xml:space="preserve">Teacher Primary – Special Education Support (Inclusive Classroom Integration), 20 hours per week, May 2025, Germany Frankfurt school district</w:t>
            </w:r>
          </w:p>
        </w:tc>
        <w:tc>
          <w:tcPr/>
          <w:p>
            <w:pPr>
              <w:pStyle w:val="Compact"/>
              <w:jc w:val="left"/>
            </w:pPr>
            <w:r>
              <w:t xml:space="preserve">85 hrs</w:t>
            </w:r>
          </w:p>
        </w:tc>
        <w:tc>
          <w:tcPr/>
          <w:p>
            <w:pPr>
              <w:pStyle w:val="Compact"/>
              <w:jc w:val="left"/>
            </w:pPr>
            <w:r>
              <w:t xml:space="preserve">55.00</w:t>
            </w:r>
          </w:p>
        </w:tc>
        <w:tc>
          <w:tcPr/>
          <w:p>
            <w:pPr>
              <w:pStyle w:val="Compact"/>
              <w:jc w:val="left"/>
            </w:pPr>
            <w:r>
              <w:t xml:space="preserve">4,675.00</w:t>
            </w:r>
          </w:p>
        </w:tc>
        <w:tc>
          <w:tcPr/>
          <w:p>
            <w:pPr>
              <w:pStyle w:val="Compact"/>
              <w:jc w:val="left"/>
            </w:pPr>
            <w:r>
              <w:t xml:space="preserve">888.25</w:t>
            </w:r>
          </w:p>
        </w:tc>
      </w:tr>
      <w:tr>
        <w:tc>
          <w:tcPr/>
          <w:p>
            <w:pPr>
              <w:pStyle w:val="Compact"/>
              <w:jc w:val="left"/>
            </w:pPr>
            <w:r>
              <w:t xml:space="preserve">03</w:t>
            </w:r>
          </w:p>
        </w:tc>
        <w:tc>
          <w:tcPr/>
          <w:p>
            <w:pPr>
              <w:pStyle w:val="Compact"/>
              <w:jc w:val="left"/>
            </w:pPr>
            <w:r>
              <w:t xml:space="preserve">Teacher Primary – Curriculum Development &amp; Pedagogical Planning (Hessian State Framework), monthly retainer, May 2025</w:t>
            </w:r>
          </w:p>
        </w:tc>
        <w:tc>
          <w:tcPr/>
          <w:p>
            <w:pPr>
              <w:pStyle w:val="Compact"/>
              <w:jc w:val="left"/>
            </w:pPr>
            <w:r>
              <w:t xml:space="preserve">1 month</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228.00</w:t>
            </w:r>
          </w:p>
        </w:tc>
      </w:tr>
      <w:tr>
        <w:tc>
          <w:tcPr/>
          <w:p>
            <w:pPr>
              <w:pStyle w:val="Compact"/>
              <w:jc w:val="left"/>
            </w:pPr>
            <w:r>
              <w:t xml:space="preserve">04</w:t>
            </w:r>
          </w:p>
        </w:tc>
        <w:tc>
          <w:tcPr/>
          <w:p>
            <w:pPr>
              <w:pStyle w:val="Compact"/>
              <w:jc w:val="left"/>
            </w:pPr>
            <w:r>
              <w:t xml:space="preserve">Teacher Primary – Professional Development Workshop for Staff (Digital Literacy in Primary Education), 2-day intensive, Frankfurt am Main</w:t>
            </w:r>
          </w:p>
        </w:tc>
        <w:tc>
          <w:tcPr/>
          <w:p>
            <w:pPr>
              <w:pStyle w:val="Compact"/>
              <w:jc w:val="left"/>
            </w:pPr>
            <w:r>
              <w:t xml:space="preserve">2 days</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323.00</w:t>
            </w:r>
          </w:p>
        </w:tc>
      </w:tr>
      <w:tr>
        <w:tc>
          <w:tcPr/>
          <w:p>
            <w:pPr>
              <w:pStyle w:val="Compact"/>
              <w:jc w:val="left"/>
            </w:pPr>
            <w:r>
              <w:t xml:space="preserve">05</w:t>
            </w:r>
          </w:p>
        </w:tc>
        <w:tc>
          <w:tcPr/>
          <w:p>
            <w:pPr>
              <w:pStyle w:val="Compact"/>
              <w:jc w:val="left"/>
            </w:pPr>
            <w:r>
              <w:t xml:space="preserve">Teacher Primary – Administrative &amp; Reporting Services (Student Progress Documentation, Parent Communication Templates), May 2025</w:t>
            </w:r>
          </w:p>
        </w:tc>
        <w:tc>
          <w:tcPr/>
          <w:p>
            <w:pPr>
              <w:pStyle w:val="Compact"/>
              <w:jc w:val="left"/>
            </w:pPr>
            <w:r>
              <w:t xml:space="preserve">1 month</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85.50</w:t>
            </w:r>
          </w:p>
        </w:tc>
      </w:tr>
      <w:tr>
        <w:tc>
          <w:tcPr/>
          <w:p>
            <w:pPr>
              <w:pStyle w:val="Compact"/>
              <w:jc w:val="left"/>
            </w:pPr>
            <w:r>
              <w:t xml:space="preserve">06</w:t>
            </w:r>
          </w:p>
        </w:tc>
        <w:tc>
          <w:tcPr/>
          <w:p>
            <w:pPr>
              <w:pStyle w:val="Compact"/>
              <w:jc w:val="left"/>
            </w:pPr>
            <w:r>
              <w:t xml:space="preserve">Teacher Primary – Substitute Teaching Coverage (Emergency Replacement, 3 days), Germany Frankfurt, May 2025</w:t>
            </w:r>
          </w:p>
        </w:tc>
        <w:tc>
          <w:tcPr/>
          <w:p>
            <w:pPr>
              <w:pStyle w:val="Compact"/>
              <w:jc w:val="left"/>
            </w:pPr>
            <w:r>
              <w:t xml:space="preserve">3 days</w:t>
            </w:r>
          </w:p>
        </w:tc>
        <w:tc>
          <w:tcPr/>
          <w:p>
            <w:pPr>
              <w:pStyle w:val="Compact"/>
              <w:jc w:val="left"/>
            </w:pPr>
            <w:r>
              <w:t xml:space="preserve">320.00</w:t>
            </w:r>
          </w:p>
        </w:tc>
        <w:tc>
          <w:tcPr/>
          <w:p>
            <w:pPr>
              <w:pStyle w:val="Compact"/>
              <w:jc w:val="left"/>
            </w:pPr>
            <w:r>
              <w:t xml:space="preserve">960.00</w:t>
            </w:r>
          </w:p>
        </w:tc>
        <w:tc>
          <w:tcPr/>
          <w:p>
            <w:pPr>
              <w:pStyle w:val="Compact"/>
              <w:jc w:val="left"/>
            </w:pPr>
            <w:r>
              <w:t xml:space="preserve">182.40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16,210.00 EUR</w:t>
            </w:r>
          </w:p>
        </w:tc>
      </w:tr>
      <w:tr>
        <w:tc>
          <w:tcPr/>
          <w:p>
            <w:pPr>
              <w:pStyle w:val="Compact"/>
              <w:jc w:val="left"/>
            </w:pPr>
            <w:r>
              <w:t xml:space="preserve">VAT / MwSt (19%)</w:t>
            </w:r>
          </w:p>
        </w:tc>
        <w:tc>
          <w:tcPr/>
          <w:p>
            <w:pPr>
              <w:pStyle w:val="Compact"/>
              <w:jc w:val="left"/>
            </w:pPr>
            <w:r>
              <w:t xml:space="preserve">3,079.90 EUR</w:t>
            </w:r>
          </w:p>
        </w:tc>
      </w:tr>
      <w:tr>
        <w:tc>
          <w:tcPr/>
          <w:p>
            <w:pPr>
              <w:pStyle w:val="Compact"/>
              <w:jc w:val="left"/>
            </w:pPr>
            <w:r>
              <w:t xml:space="preserve">Discount (Loyalty – 2%)</w:t>
            </w:r>
          </w:p>
        </w:tc>
        <w:tc>
          <w:tcPr/>
          <w:p>
            <w:pPr>
              <w:pStyle w:val="Compact"/>
              <w:jc w:val="left"/>
            </w:pPr>
            <w:r>
              <w:t xml:space="preserve">-324.20 EUR</w:t>
            </w:r>
          </w:p>
        </w:tc>
      </w:tr>
      <w:tr>
        <w:tc>
          <w:tcPr/>
          <w:p>
            <w:pPr>
              <w:pStyle w:val="Compact"/>
              <w:jc w:val="left"/>
            </w:pPr>
            <w:r>
              <w:t xml:space="preserve">Grand Total (Gross)</w:t>
            </w:r>
          </w:p>
        </w:tc>
        <w:tc>
          <w:tcPr/>
          <w:p>
            <w:pPr>
              <w:pStyle w:val="Compact"/>
              <w:jc w:val="left"/>
            </w:pPr>
            <w:r>
              <w:t xml:space="preserve">18,965.70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Commerzbank AG, Frankfurt am Main</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Reference (Verwendungszweck):</w:t>
      </w:r>
      <w:r>
        <w:t xml:space="preserve"> </w:t>
      </w:r>
      <w:r>
        <w:t xml:space="preserve">Invoice TP-FRA-2025-00487 / Teacher Primary / May 2025</w:t>
      </w:r>
    </w:p>
    <w:p>
      <w:pPr>
        <w:pStyle w:val="BodyText"/>
      </w:pPr>
      <w:r>
        <w:rPr>
          <w:bCs/>
          <w:b/>
        </w:rPr>
        <w:t xml:space="preserve">Payment Method:</w:t>
      </w:r>
      <w:r>
        <w:t xml:space="preserve"> </w:t>
      </w:r>
      <w:r>
        <w:t xml:space="preserve">SEPA Direct Debit or Bank Transfer (Überweisung)</w:t>
      </w:r>
    </w:p>
    <w:p>
      <w:pPr>
        <w:pStyle w:val="BodyText"/>
      </w:pPr>
      <w:r>
        <w:rPr>
          <w:bCs/>
          <w:b/>
        </w:rPr>
        <w:t xml:space="preserve">Payment Terms:</w:t>
      </w:r>
      <w:r>
        <w:t xml:space="preserve"> </w:t>
      </w:r>
      <w:r>
        <w:t xml:space="preserve">Net 14 days from the date of this Invoice. Please ensure payment is received no later than 30 June 2025 to avoid late payment interest as stipulated under § 288 of the German Civil Code (BGB).</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Teacher Primary services rendered during the month of May 2025 at the Städtische Grundschule Sachsenhausen in Germany Frankfurt. All teaching personnel are fully certified under the Hessian State Ministry of Education (Hessisches Kultusministerium) standards for primary education.</w:t>
      </w:r>
    </w:p>
    <w:p>
      <w:pPr>
        <w:pStyle w:val="BodyText"/>
      </w:pPr>
      <w:r>
        <w:t xml:space="preserve">2. The Teacher Primary services listed herein comply with the current educational framework (Lehrplan) of the State of Hesse and the municipal education regulations of the City of Frankfurt am Main. All instructional materials and curricular plans have been reviewed and approved by the school's pedagogical leadership team.</w:t>
      </w:r>
    </w:p>
    <w:p>
      <w:pPr>
        <w:pStyle w:val="BodyText"/>
      </w:pPr>
      <w:r>
        <w:t xml:space="preserve">3. In accordance with German tax law (Umsatzsteuergesetz – UStG), the 19% VAT (Mehrwertsteuer) has been applied to all taxable services. The VAT identification number (USt-IdNr.) is provided in the header of this Invoice for verification purposes.</w:t>
      </w:r>
    </w:p>
    <w:p>
      <w:pPr>
        <w:pStyle w:val="BodyText"/>
      </w:pPr>
      <w:r>
        <w:t xml:space="preserve">4. Should you have any questions or discrepancies regarding this Invoice, please contact our billing department in Germany Frankfurt within 10 business days of the Invoice date. We are committed to resolving any concerns promptly and professionally.</w:t>
      </w:r>
    </w:p>
    <w:p>
      <w:pPr>
        <w:pStyle w:val="BodyText"/>
      </w:pPr>
      <w:r>
        <w:t xml:space="preserve">5. This Invoice constitutes a legally binding document under German commercial law (Handelsgesetzbuch – HGB). Retain this document for your institutional records and financial auditing purposes.</w:t>
      </w:r>
    </w:p>
    <w:bookmarkEnd w:id="25"/>
    <w:p>
      <w:pPr>
        <w:pStyle w:val="BodyText"/>
      </w:pPr>
      <w:r>
        <w:rPr>
          <w:bCs/>
          <w:b/>
        </w:rPr>
        <w:t xml:space="preserve">Teacher Primary Education Services GmbH</w:t>
      </w:r>
      <w:r>
        <w:t xml:space="preserve"> </w:t>
      </w:r>
      <w:r>
        <w:t xml:space="preserve">– Providing Excellence in Primary Education Across Germany Frankfurt</w:t>
      </w:r>
    </w:p>
    <w:p>
      <w:pPr>
        <w:pStyle w:val="BodyText"/>
      </w:pPr>
      <w:r>
        <w:t xml:space="preserve">Registered Office: Mainzer Landstraße 142, 60329 Frankfurt am Main, Germany | Managing Director: Jonathan Weber</w:t>
      </w:r>
    </w:p>
    <w:p>
      <w:pPr>
        <w:pStyle w:val="BodyText"/>
      </w:pPr>
      <w:r>
        <w:t xml:space="preserve">This Invoice was generated electronically and is valid without a physical signature pursuant to § 126a BGB.</w:t>
      </w:r>
    </w:p>
    <w:p>
      <w:pPr>
        <w:pStyle w:val="BodyText"/>
      </w:pPr>
      <w:r>
        <w:t xml:space="preserve">Thank you for choosing Teacher Primary Education Services for your school's educational needs in Germany Frankfurt.</w:t>
      </w:r>
    </w:p>
    <w:p>
      <w:pPr>
        <w:pStyle w:val="BodyText"/>
      </w:pPr>
      <w:r>
        <w:t xml:space="preserve">Invoice TP-FRA-2025-00487 | Page 1 of 1 | Generated: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Germany Frankfurt</dc:title>
  <dc:creator/>
  <dc:language>en</dc:language>
  <cp:keywords/>
  <dcterms:created xsi:type="dcterms:W3CDTF">2026-10-10T06:53:40Z</dcterms:created>
  <dcterms:modified xsi:type="dcterms:W3CDTF">2026-10-10T06:53:40Z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