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Teacher</w:t>
      </w:r>
      <w:r>
        <w:t xml:space="preserve"> </w:t>
      </w:r>
      <w:r>
        <w:t xml:space="preserve">Primary</w:t>
      </w:r>
      <w:r>
        <w:t xml:space="preserve"> </w:t>
      </w:r>
      <w:r>
        <w:t xml:space="preserve">Services</w:t>
      </w:r>
      <w:r>
        <w:t xml:space="preserve"> </w:t>
      </w:r>
      <w:r>
        <w:t xml:space="preserve">-</w:t>
      </w:r>
      <w:r>
        <w:t xml:space="preserve"> </w:t>
      </w:r>
      <w:r>
        <w:t xml:space="preserve">Iran</w:t>
      </w:r>
      <w:r>
        <w:t xml:space="preserve"> </w:t>
      </w:r>
      <w:r>
        <w:t xml:space="preserve">Tehran</w:t>
      </w:r>
    </w:p>
    <w:p>
      <w:pPr>
        <w:pStyle w:val="FirstParagraph"/>
      </w:pPr>
      <w:r>
        <w:t xml:space="preserve">INVOICE</w:t>
      </w:r>
    </w:p>
    <w:p>
      <w:pPr>
        <w:pStyle w:val="BodyText"/>
      </w:pPr>
      <w:r>
        <w:t xml:space="preserve">Teacher Primary Educational Services</w:t>
      </w:r>
    </w:p>
    <w:p>
      <w:pPr>
        <w:pStyle w:val="BodyText"/>
      </w:pPr>
      <w:r>
        <w:t xml:space="preserve">PAID</w:t>
      </w:r>
    </w:p>
    <w:bookmarkStart w:id="20" w:name="invoice-details"/>
    <w:p>
      <w:pPr>
        <w:pStyle w:val="Heading3"/>
      </w:pPr>
      <w:r>
        <w:t xml:space="preserve">Invoice Details</w:t>
      </w:r>
    </w:p>
    <w:p>
      <w:pPr>
        <w:pStyle w:val="FirstParagraph"/>
      </w:pPr>
      <w:r>
        <w:rPr>
          <w:bCs/>
          <w:b/>
        </w:rPr>
        <w:t xml:space="preserve">Invoice No:</w:t>
      </w:r>
      <w:r>
        <w:t xml:space="preserve"> </w:t>
      </w:r>
      <w:r>
        <w:t xml:space="preserve">TP-IRN-2025-04871</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Region:</w:t>
      </w:r>
      <w:r>
        <w:t xml:space="preserve"> </w:t>
      </w:r>
      <w:r>
        <w:t xml:space="preserve">Iran Tehran</w:t>
      </w:r>
    </w:p>
    <w:p>
      <w:pPr>
        <w:pStyle w:val="BodyText"/>
      </w:pPr>
      <w:r>
        <w:rPr>
          <w:bCs/>
          <w:b/>
        </w:rPr>
        <w:t xml:space="preserve">Currency:</w:t>
      </w:r>
      <w:r>
        <w:t xml:space="preserve"> </w:t>
      </w:r>
      <w:r>
        <w:t xml:space="preserve">Iranian Rial (IRR)</w:t>
      </w:r>
    </w:p>
    <w:bookmarkEnd w:id="20"/>
    <w:bookmarkStart w:id="21" w:name="issued-by-service-provider"/>
    <w:p>
      <w:pPr>
        <w:pStyle w:val="Heading4"/>
      </w:pPr>
      <w:r>
        <w:t xml:space="preserve">Issued By (Service Provider)</w:t>
      </w:r>
    </w:p>
    <w:p>
      <w:pPr>
        <w:pStyle w:val="FirstParagraph"/>
      </w:pPr>
      <w:r>
        <w:rPr>
          <w:bCs/>
          <w:b/>
        </w:rPr>
        <w:t xml:space="preserve">Teacher Primary Academy of Tehran</w:t>
      </w:r>
    </w:p>
    <w:p>
      <w:pPr>
        <w:pStyle w:val="BodyText"/>
      </w:pPr>
      <w:r>
        <w:t xml:space="preserve">Address: No. 42, Enghelab Avenue, Valiasr Street</w:t>
      </w:r>
    </w:p>
    <w:p>
      <w:pPr>
        <w:pStyle w:val="BodyText"/>
      </w:pPr>
      <w:r>
        <w:t xml:space="preserve">Tehran, Iran – Postal Code: 14186-35721</w:t>
      </w:r>
    </w:p>
    <w:p>
      <w:pPr>
        <w:pStyle w:val="BodyText"/>
      </w:pPr>
      <w:r>
        <w:t xml:space="preserve">Tax Registration No: 1024578936</w:t>
      </w:r>
    </w:p>
    <w:p>
      <w:pPr>
        <w:pStyle w:val="BodyText"/>
      </w:pPr>
      <w:r>
        <w:t xml:space="preserve">Email: billing@teacherprimary-iran.ir</w:t>
      </w:r>
    </w:p>
    <w:p>
      <w:pPr>
        <w:pStyle w:val="BodyText"/>
      </w:pPr>
      <w:r>
        <w:t xml:space="preserve">Phone: +98-21-8876-5432</w:t>
      </w:r>
    </w:p>
    <w:bookmarkEnd w:id="21"/>
    <w:bookmarkStart w:id="22" w:name="issued-to-client"/>
    <w:p>
      <w:pPr>
        <w:pStyle w:val="Heading4"/>
      </w:pPr>
      <w:r>
        <w:t xml:space="preserve">Issued To (Client)</w:t>
      </w:r>
    </w:p>
    <w:p>
      <w:pPr>
        <w:pStyle w:val="FirstParagraph"/>
      </w:pPr>
      <w:r>
        <w:rPr>
          <w:bCs/>
          <w:b/>
        </w:rPr>
        <w:t xml:space="preserve">Tehran Municipal Education Directorate</w:t>
      </w:r>
    </w:p>
    <w:p>
      <w:pPr>
        <w:pStyle w:val="BodyText"/>
      </w:pPr>
      <w:r>
        <w:t xml:space="preserve">Address: Government Complex, Ferdowsi Avenue</w:t>
      </w:r>
    </w:p>
    <w:p>
      <w:pPr>
        <w:pStyle w:val="BodyText"/>
      </w:pPr>
      <w:r>
        <w:t xml:space="preserve">Tehran, Iran – Postal Code: 14157-44210</w:t>
      </w:r>
    </w:p>
    <w:p>
      <w:pPr>
        <w:pStyle w:val="BodyText"/>
      </w:pPr>
      <w:r>
        <w:t xml:space="preserve">Account No: 0045-7821-3365</w:t>
      </w:r>
    </w:p>
    <w:p>
      <w:pPr>
        <w:pStyle w:val="BodyText"/>
      </w:pPr>
      <w:r>
        <w:t xml:space="preserve">Contact: Mr. Reza Ahmadi, Procurement Officer</w:t>
      </w:r>
    </w:p>
    <w:p>
      <w:pPr>
        <w:pStyle w:val="BodyText"/>
      </w:pPr>
      <w:r>
        <w:t xml:space="preserve">Email: r.ahmadi@tehran-edu.ir</w:t>
      </w:r>
    </w:p>
    <w:bookmarkEnd w:id="22"/>
    <w:bookmarkStart w:id="25" w:name="X6a947821a0851371019edd0fc237603c313968d"/>
    <w:p>
      <w:pPr>
        <w:pStyle w:val="Heading3"/>
      </w:pPr>
      <w:r>
        <w:t xml:space="preserve">Description of Teacher Primary Services Rendered in Iran Tehran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Item Description</w:t>
            </w:r>
          </w:p>
        </w:tc>
        <w:tc>
          <w:tcPr/>
          <w:p>
            <w:pPr>
              <w:pStyle w:val="Compact"/>
              <w:jc w:val="left"/>
            </w:pPr>
            <w:r>
              <w:t xml:space="preserve">Quantity</w:t>
            </w:r>
          </w:p>
        </w:tc>
        <w:tc>
          <w:tcPr/>
          <w:p>
            <w:pPr>
              <w:pStyle w:val="Compact"/>
              <w:jc w:val="left"/>
            </w:pPr>
            <w:r>
              <w:t xml:space="preserve">Unit Price (IRR)</w:t>
            </w:r>
          </w:p>
        </w:tc>
        <w:tc>
          <w:tcPr/>
          <w:p>
            <w:pPr>
              <w:pStyle w:val="Compact"/>
              <w:jc w:val="left"/>
            </w:pPr>
            <w:r>
              <w:t xml:space="preserve">Amount (IRR)</w:t>
            </w:r>
          </w:p>
        </w:tc>
        <w:tc>
          <w:tcPr/>
          <w:p>
            <w:pPr>
              <w:pStyle w:val="Compact"/>
              <w:jc w:val="left"/>
            </w:pPr>
            <w:r>
              <w:t xml:space="preserve">Period</w:t>
            </w:r>
          </w:p>
        </w:tc>
      </w:tr>
      <w:tr>
        <w:tc>
          <w:tcPr/>
          <w:p>
            <w:pPr>
              <w:pStyle w:val="Compact"/>
              <w:jc w:val="left"/>
            </w:pPr>
            <w:r>
              <w:t xml:space="preserve">1</w:t>
            </w:r>
          </w:p>
        </w:tc>
        <w:tc>
          <w:tcPr/>
          <w:p>
            <w:pPr>
              <w:pStyle w:val="Compact"/>
              <w:jc w:val="left"/>
            </w:pPr>
            <w:r>
              <w:t xml:space="preserve">Teacher Primary – Grade 1 to Grade 3 Classroom Instruction (Mathematics, Persian Language, and Science) delivered at designated primary schools across Tehran District 1</w:t>
            </w:r>
          </w:p>
        </w:tc>
        <w:tc>
          <w:tcPr/>
          <w:p>
            <w:pPr>
              <w:pStyle w:val="Compact"/>
              <w:jc w:val="left"/>
            </w:pPr>
            <w:r>
              <w:t xml:space="preserve">120 hours</w:t>
            </w:r>
          </w:p>
        </w:tc>
        <w:tc>
          <w:tcPr/>
          <w:p>
            <w:pPr>
              <w:pStyle w:val="Compact"/>
              <w:jc w:val="left"/>
            </w:pPr>
            <w:r>
              <w:t xml:space="preserve">850,000</w:t>
            </w:r>
          </w:p>
        </w:tc>
        <w:tc>
          <w:tcPr/>
          <w:p>
            <w:pPr>
              <w:pStyle w:val="Compact"/>
              <w:jc w:val="left"/>
            </w:pPr>
            <w:r>
              <w:t xml:space="preserve">102,000,000</w:t>
            </w:r>
          </w:p>
        </w:tc>
        <w:tc>
          <w:tcPr/>
          <w:p>
            <w:pPr>
              <w:pStyle w:val="Compact"/>
              <w:jc w:val="left"/>
            </w:pPr>
            <w:r>
              <w:t xml:space="preserve">Apr – Jun 2025</w:t>
            </w:r>
          </w:p>
        </w:tc>
      </w:tr>
      <w:tr>
        <w:tc>
          <w:tcPr/>
          <w:p>
            <w:pPr>
              <w:pStyle w:val="Compact"/>
              <w:jc w:val="left"/>
            </w:pPr>
            <w:r>
              <w:t xml:space="preserve">2</w:t>
            </w:r>
          </w:p>
        </w:tc>
        <w:tc>
          <w:tcPr/>
          <w:p>
            <w:pPr>
              <w:pStyle w:val="Compact"/>
              <w:jc w:val="left"/>
            </w:pPr>
            <w:r>
              <w:t xml:space="preserve">Teacher Primary – Grade 4 to Grade 6 Specialized Curriculum Development and Lesson Planning for the Iran Tehran National Primary Education Framework</w:t>
            </w:r>
          </w:p>
        </w:tc>
        <w:tc>
          <w:tcPr/>
          <w:p>
            <w:pPr>
              <w:pStyle w:val="Compact"/>
              <w:jc w:val="left"/>
            </w:pPr>
            <w:r>
              <w:t xml:space="preserve">1 project</w:t>
            </w:r>
          </w:p>
        </w:tc>
        <w:tc>
          <w:tcPr/>
          <w:p>
            <w:pPr>
              <w:pStyle w:val="Compact"/>
              <w:jc w:val="left"/>
            </w:pPr>
            <w:r>
              <w:t xml:space="preserve">4,500,000</w:t>
            </w:r>
          </w:p>
        </w:tc>
        <w:tc>
          <w:tcPr/>
          <w:p>
            <w:pPr>
              <w:pStyle w:val="Compact"/>
              <w:jc w:val="left"/>
            </w:pPr>
            <w:r>
              <w:t xml:space="preserve">4,500,000</w:t>
            </w:r>
          </w:p>
        </w:tc>
        <w:tc>
          <w:tcPr/>
          <w:p>
            <w:pPr>
              <w:pStyle w:val="Compact"/>
              <w:jc w:val="left"/>
            </w:pPr>
            <w:r>
              <w:t xml:space="preserve">May 2025</w:t>
            </w:r>
          </w:p>
        </w:tc>
      </w:tr>
      <w:tr>
        <w:tc>
          <w:tcPr/>
          <w:p>
            <w:pPr>
              <w:pStyle w:val="Compact"/>
              <w:jc w:val="left"/>
            </w:pPr>
            <w:r>
              <w:t xml:space="preserve">3</w:t>
            </w:r>
          </w:p>
        </w:tc>
        <w:tc>
          <w:tcPr/>
          <w:p>
            <w:pPr>
              <w:pStyle w:val="Compact"/>
              <w:jc w:val="left"/>
            </w:pPr>
            <w:r>
              <w:t xml:space="preserve">Teacher Primary – Professional Development Workshop for 45 primary school educators in Tehran, covering modern pedagogical methods aligned with the Iranian Ministry of Education standards</w:t>
            </w:r>
          </w:p>
        </w:tc>
        <w:tc>
          <w:tcPr/>
          <w:p>
            <w:pPr>
              <w:pStyle w:val="Compact"/>
              <w:jc w:val="left"/>
            </w:pPr>
            <w:r>
              <w:t xml:space="preserve">3 sessions</w:t>
            </w:r>
          </w:p>
        </w:tc>
        <w:tc>
          <w:tcPr/>
          <w:p>
            <w:pPr>
              <w:pStyle w:val="Compact"/>
              <w:jc w:val="left"/>
            </w:pPr>
            <w:r>
              <w:t xml:space="preserve">2,800,000</w:t>
            </w:r>
          </w:p>
        </w:tc>
        <w:tc>
          <w:tcPr/>
          <w:p>
            <w:pPr>
              <w:pStyle w:val="Compact"/>
              <w:jc w:val="left"/>
            </w:pPr>
            <w:r>
              <w:t xml:space="preserve">8,400,000</w:t>
            </w:r>
          </w:p>
        </w:tc>
        <w:tc>
          <w:tcPr/>
          <w:p>
            <w:pPr>
              <w:pStyle w:val="Compact"/>
              <w:jc w:val="left"/>
            </w:pPr>
            <w:r>
              <w:t xml:space="preserve">Jun 2025</w:t>
            </w:r>
          </w:p>
        </w:tc>
      </w:tr>
      <w:tr>
        <w:tc>
          <w:tcPr/>
          <w:p>
            <w:pPr>
              <w:pStyle w:val="Compact"/>
              <w:jc w:val="left"/>
            </w:pPr>
            <w:r>
              <w:t xml:space="preserve">4</w:t>
            </w:r>
          </w:p>
        </w:tc>
        <w:tc>
          <w:tcPr/>
          <w:p>
            <w:pPr>
              <w:pStyle w:val="Compact"/>
              <w:jc w:val="left"/>
            </w:pPr>
            <w:r>
              <w:t xml:space="preserve">Teacher Primary – Student Assessment and Evaluation Reports for 320 primary school children enrolled in the Iran Tehran public education system</w:t>
            </w:r>
          </w:p>
        </w:tc>
        <w:tc>
          <w:tcPr/>
          <w:p>
            <w:pPr>
              <w:pStyle w:val="Compact"/>
              <w:jc w:val="left"/>
            </w:pPr>
            <w:r>
              <w:t xml:space="preserve">320 reports</w:t>
            </w:r>
          </w:p>
        </w:tc>
        <w:tc>
          <w:tcPr/>
          <w:p>
            <w:pPr>
              <w:pStyle w:val="Compact"/>
              <w:jc w:val="left"/>
            </w:pPr>
            <w:r>
              <w:t xml:space="preserve">120,000</w:t>
            </w:r>
          </w:p>
        </w:tc>
        <w:tc>
          <w:tcPr/>
          <w:p>
            <w:pPr>
              <w:pStyle w:val="Compact"/>
              <w:jc w:val="left"/>
            </w:pPr>
            <w:r>
              <w:t xml:space="preserve">38,400,000</w:t>
            </w:r>
          </w:p>
        </w:tc>
        <w:tc>
          <w:tcPr/>
          <w:p>
            <w:pPr>
              <w:pStyle w:val="Compact"/>
              <w:jc w:val="left"/>
            </w:pPr>
            <w:r>
              <w:t xml:space="preserve">Apr – Jun 2025</w:t>
            </w:r>
          </w:p>
        </w:tc>
      </w:tr>
      <w:tr>
        <w:tc>
          <w:tcPr/>
          <w:p>
            <w:pPr>
              <w:pStyle w:val="Compact"/>
              <w:jc w:val="left"/>
            </w:pPr>
            <w:r>
              <w:t xml:space="preserve">5</w:t>
            </w:r>
          </w:p>
        </w:tc>
        <w:tc>
          <w:tcPr/>
          <w:p>
            <w:pPr>
              <w:pStyle w:val="Compact"/>
              <w:jc w:val="left"/>
            </w:pPr>
            <w:r>
              <w:t xml:space="preserve">Teacher Primary – Digital Learning Platform License (Annual) for interactive primary education content hosted on servers within Iran Tehran data centers</w:t>
            </w:r>
          </w:p>
        </w:tc>
        <w:tc>
          <w:tcPr/>
          <w:p>
            <w:pPr>
              <w:pStyle w:val="Compact"/>
              <w:jc w:val="left"/>
            </w:pPr>
            <w:r>
              <w:t xml:space="preserve">1 license</w:t>
            </w:r>
          </w:p>
        </w:tc>
        <w:tc>
          <w:tcPr/>
          <w:p>
            <w:pPr>
              <w:pStyle w:val="Compact"/>
              <w:jc w:val="left"/>
            </w:pPr>
            <w:r>
              <w:t xml:space="preserve">12,000,000</w:t>
            </w:r>
          </w:p>
        </w:tc>
        <w:tc>
          <w:tcPr/>
          <w:p>
            <w:pPr>
              <w:pStyle w:val="Compact"/>
              <w:jc w:val="left"/>
            </w:pPr>
            <w:r>
              <w:t xml:space="preserve">12,000,000</w:t>
            </w:r>
          </w:p>
        </w:tc>
        <w:tc>
          <w:tcPr/>
          <w:p>
            <w:pPr>
              <w:pStyle w:val="Compact"/>
              <w:jc w:val="left"/>
            </w:pPr>
            <w:r>
              <w:t xml:space="preserve">Annual</w:t>
            </w:r>
          </w:p>
        </w:tc>
      </w:tr>
      <w:tr>
        <w:tc>
          <w:tcPr/>
          <w:p>
            <w:pPr>
              <w:pStyle w:val="Compact"/>
              <w:jc w:val="left"/>
            </w:pPr>
            <w:r>
              <w:t xml:space="preserve">6</w:t>
            </w:r>
          </w:p>
        </w:tc>
        <w:tc>
          <w:tcPr/>
          <w:p>
            <w:pPr>
              <w:pStyle w:val="Compact"/>
              <w:jc w:val="left"/>
            </w:pPr>
            <w:r>
              <w:t xml:space="preserve">Teacher Primary – Parent-Teacher Communication Portal Setup and Maintenance for 18 primary schools in the Iran Tehran metropolitan area</w:t>
            </w:r>
          </w:p>
        </w:tc>
        <w:tc>
          <w:tcPr/>
          <w:p>
            <w:pPr>
              <w:pStyle w:val="Compact"/>
              <w:jc w:val="left"/>
            </w:pPr>
            <w:r>
              <w:t xml:space="preserve">18 schools</w:t>
            </w:r>
          </w:p>
        </w:tc>
        <w:tc>
          <w:tcPr/>
          <w:p>
            <w:pPr>
              <w:pStyle w:val="Compact"/>
              <w:jc w:val="left"/>
            </w:pPr>
            <w:r>
              <w:t xml:space="preserve">950,000</w:t>
            </w:r>
          </w:p>
        </w:tc>
        <w:tc>
          <w:tcPr/>
          <w:p>
            <w:pPr>
              <w:pStyle w:val="Compact"/>
              <w:jc w:val="left"/>
            </w:pPr>
            <w:r>
              <w:t xml:space="preserve">17,100,000</w:t>
            </w:r>
          </w:p>
        </w:tc>
        <w:tc>
          <w:tcPr/>
          <w:p>
            <w:pPr>
              <w:pStyle w:val="Compact"/>
              <w:jc w:val="left"/>
            </w:pPr>
            <w:r>
              <w:t xml:space="preserve">May – Jun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182,400,000 IRR</w:t>
            </w:r>
          </w:p>
        </w:tc>
      </w:tr>
      <w:tr>
        <w:tc>
          <w:tcPr/>
          <w:p>
            <w:pPr>
              <w:pStyle w:val="Compact"/>
              <w:jc w:val="left"/>
            </w:pPr>
            <w:r>
              <w:t xml:space="preserve">VAT (9% – Iran Tehran Municipal Rate)</w:t>
            </w:r>
          </w:p>
        </w:tc>
        <w:tc>
          <w:tcPr/>
          <w:p>
            <w:pPr>
              <w:pStyle w:val="Compact"/>
              <w:jc w:val="right"/>
            </w:pPr>
            <w:r>
              <w:t xml:space="preserve">16,416,000 IRR</w:t>
            </w:r>
          </w:p>
        </w:tc>
      </w:tr>
      <w:tr>
        <w:tc>
          <w:tcPr/>
          <w:p>
            <w:pPr>
              <w:pStyle w:val="Compact"/>
              <w:jc w:val="left"/>
            </w:pPr>
            <w:r>
              <w:t xml:space="preserve">Service Surcharge (Tehran Urban Education Fee)</w:t>
            </w:r>
          </w:p>
        </w:tc>
        <w:tc>
          <w:tcPr/>
          <w:p>
            <w:pPr>
              <w:pStyle w:val="Compact"/>
              <w:jc w:val="right"/>
            </w:pPr>
            <w:r>
              <w:t xml:space="preserve">3,648,000 IRR</w:t>
            </w:r>
          </w:p>
        </w:tc>
      </w:tr>
      <w:tr>
        <w:tc>
          <w:tcPr/>
          <w:p>
            <w:pPr>
              <w:pStyle w:val="Compact"/>
              <w:jc w:val="left"/>
            </w:pPr>
            <w:r>
              <w:t xml:space="preserve">Discount (Government Contract – Iran Tehran)</w:t>
            </w:r>
          </w:p>
        </w:tc>
        <w:tc>
          <w:tcPr/>
          <w:p>
            <w:pPr>
              <w:pStyle w:val="Compact"/>
              <w:jc w:val="right"/>
            </w:pPr>
            <w:r>
              <w:t xml:space="preserve">-5,000,000 IRR</w:t>
            </w:r>
          </w:p>
        </w:tc>
      </w:tr>
      <w:tr>
        <w:tc>
          <w:tcPr/>
          <w:p>
            <w:pPr>
              <w:pStyle w:val="Compact"/>
              <w:jc w:val="left"/>
            </w:pPr>
            <w:r>
              <w:t xml:space="preserve">Grand Total Due</w:t>
            </w:r>
          </w:p>
        </w:tc>
        <w:tc>
          <w:tcPr/>
          <w:p>
            <w:pPr>
              <w:pStyle w:val="Compact"/>
              <w:jc w:val="right"/>
            </w:pPr>
            <w:r>
              <w:t xml:space="preserve">197,464,000 IRR</w:t>
            </w:r>
          </w:p>
        </w:tc>
      </w:tr>
    </w:tbl>
    <w:bookmarkStart w:id="23" w:name="invoice-notes-payment-information"/>
    <w:p>
      <w:pPr>
        <w:pStyle w:val="Heading4"/>
      </w:pPr>
      <w:r>
        <w:t xml:space="preserve">Invoice Notes &amp; Payment Information</w:t>
      </w:r>
    </w:p>
    <w:p>
      <w:pPr>
        <w:pStyle w:val="FirstParagraph"/>
      </w:pPr>
      <w:r>
        <w:rPr>
          <w:bCs/>
          <w:b/>
        </w:rPr>
        <w:t xml:space="preserve">Payment Method:</w:t>
      </w:r>
      <w:r>
        <w:t xml:space="preserve"> </w:t>
      </w:r>
      <w:r>
        <w:t xml:space="preserve">Bank Transfer to Teacher Primary Academy of Tehran, Bank Melli Iran, Branch: Tehran Valiasr, Account: 0123-4567-8901-2345.</w:t>
      </w:r>
    </w:p>
    <w:p>
      <w:pPr>
        <w:pStyle w:val="BodyText"/>
      </w:pPr>
      <w:r>
        <w:rPr>
          <w:bCs/>
          <w:b/>
        </w:rPr>
        <w:t xml:space="preserve">Reference:</w:t>
      </w:r>
      <w:r>
        <w:t xml:space="preserve"> </w:t>
      </w:r>
      <w:r>
        <w:t xml:space="preserve">Please cite Invoice No. TP-IRN-2025-04871 in all payment communications related to this Teacher Primary service engagement in Iran Tehran.</w:t>
      </w:r>
    </w:p>
    <w:p>
      <w:pPr>
        <w:pStyle w:val="BodyText"/>
      </w:pPr>
      <w:r>
        <w:rPr>
          <w:bCs/>
          <w:b/>
        </w:rPr>
        <w:t xml:space="preserve">Payment Terms:</w:t>
      </w:r>
      <w:r>
        <w:t xml:space="preserve"> </w:t>
      </w:r>
      <w:r>
        <w:t xml:space="preserve">Full payment is due within 15 calendar days from the issue date. Late payments are subject to a 2% monthly penalty as per Iranian commercial law applicable in Tehran.</w:t>
      </w:r>
    </w:p>
    <w:p>
      <w:pPr>
        <w:pStyle w:val="BodyText"/>
      </w:pPr>
      <w:r>
        <w:rPr>
          <w:bCs/>
          <w:b/>
        </w:rPr>
        <w:t xml:space="preserve">Important:</w:t>
      </w:r>
      <w:r>
        <w:t xml:space="preserve"> </w:t>
      </w:r>
      <w:r>
        <w:t xml:space="preserve">This Invoice covers all Teacher Primary educational services rendered exclusively within the geographic boundaries of Iran Tehran during the specified periods. Any services extending beyond Tehran municipal limits require a separate Invoice and contractual amendment.</w:t>
      </w:r>
    </w:p>
    <w:bookmarkEnd w:id="23"/>
    <w:bookmarkStart w:id="24" w:name="X27d0382388216a27788673dbccf1abf6748bf81"/>
    <w:p>
      <w:pPr>
        <w:pStyle w:val="Heading4"/>
      </w:pPr>
      <w:r>
        <w:t xml:space="preserve">Terms and Conditions – Teacher Primary Services, Iran Tehran</w:t>
      </w:r>
    </w:p>
    <w:p>
      <w:pPr>
        <w:pStyle w:val="FirstParagraph"/>
      </w:pPr>
      <w:r>
        <w:t xml:space="preserve">1. This Invoice is issued in accordance with the Iranian Commercial Code and the regulations of the Tehran Municipal Education Authority governing the provision of Teacher Primary services to public and private primary schools.</w:t>
      </w:r>
    </w:p>
    <w:p>
      <w:pPr>
        <w:pStyle w:val="BodyText"/>
      </w:pPr>
      <w:r>
        <w:t xml:space="preserve">2. All Teacher Primary instructional content, curriculum materials, and assessment instruments referenced in this Invoice are the intellectual property of Teacher Primary Academy of Tehran and are licensed for use solely within the Iran Tehran education jurisdiction for the duration of the contract.</w:t>
      </w:r>
    </w:p>
    <w:p>
      <w:pPr>
        <w:pStyle w:val="BodyText"/>
      </w:pPr>
      <w:r>
        <w:t xml:space="preserve">3. The client acknowledges that the Teacher Primary services described herein have been delivered in full compliance with the Iranian Ministry of Education's national standards for primary education as enforced in Tehran.</w:t>
      </w:r>
    </w:p>
    <w:p>
      <w:pPr>
        <w:pStyle w:val="BodyText"/>
      </w:pPr>
      <w:r>
        <w:t xml:space="preserve">4. Disputes arising from this Invoice or the underlying Teacher Primary service agreement shall be resolved through the Tehran Commercial Arbitration Center in accordance with Iranian law.</w:t>
      </w:r>
    </w:p>
    <w:p>
      <w:pPr>
        <w:pStyle w:val="BodyText"/>
      </w:pPr>
      <w:r>
        <w:t xml:space="preserve">5. This Invoice constitutes the final billing document for the Teacher Primary engagement in Iran Tehran for the period April 2025 through June 2025. No additional charges will be incurred unless a written change order is executed by both parties.</w:t>
      </w:r>
    </w:p>
    <w:p>
      <w:pPr>
        <w:pStyle w:val="BodyText"/>
      </w:pPr>
      <w:r>
        <w:t xml:space="preserve">6. The Teacher Primary Academy of Tehran reserves the right to audit service delivery records in any primary school within Iran Tehran where these services were rendered, upon 48 hours written notice.</w:t>
      </w:r>
    </w:p>
    <w:bookmarkEnd w:id="24"/>
    <w:p>
      <w:pPr>
        <w:pStyle w:val="BodyText"/>
      </w:pPr>
      <w:r>
        <w:rPr>
          <w:bCs/>
          <w:b/>
        </w:rPr>
        <w:t xml:space="preserve">Teacher Primary Academy of Tehran</w:t>
      </w:r>
      <w:r>
        <w:t xml:space="preserve"> </w:t>
      </w:r>
      <w:r>
        <w:t xml:space="preserve">| Enghelab Avenue, Valiasr Street, Tehran, Iran | Tax Reg: 1024578936</w:t>
      </w:r>
    </w:p>
    <w:p>
      <w:pPr>
        <w:pStyle w:val="BodyText"/>
      </w:pPr>
      <w:r>
        <w:t xml:space="preserve">This Invoice was generated electronically and is valid without a physical signature. For verification, contact billing@teacherprimary-iran.ir or call +98-21-8876-5432.</w:t>
      </w:r>
    </w:p>
    <w:p>
      <w:pPr>
        <w:pStyle w:val="BodyText"/>
      </w:pPr>
      <w:r>
        <w:t xml:space="preserve">© 2025 Teacher Primary Academy of Tehran – Iran Tehran. All rights reserved. Invoice TP-IRN-2025-04871.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Teacher Primary Services - Iran Tehran</dc:title>
  <dc:creator/>
  <dc:language>en</dc:language>
  <cp:keywords/>
  <dcterms:created xsi:type="dcterms:W3CDTF">2026-10-10T06:22:04Z</dcterms:created>
  <dcterms:modified xsi:type="dcterms:W3CDTF">2026-10-10T06:22:04Z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