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Teacher Primary Education Services</w:t>
      </w:r>
    </w:p>
    <w:p>
      <w:pPr>
        <w:pStyle w:val="BodyText"/>
      </w:pPr>
      <w:r>
        <w:t xml:space="preserve">Japan Osaka Region</w:t>
      </w:r>
    </w:p>
    <w:bookmarkStart w:id="20" w:name="invoice-number-inv-osk-2025-0487"/>
    <w:p>
      <w:pPr>
        <w:pStyle w:val="Heading3"/>
      </w:pPr>
      <w:r>
        <w:t xml:space="preserve">Invoice Number: INV-OSK-2025-0487</w:t>
      </w:r>
    </w:p>
    <w:p>
      <w:pPr>
        <w:pStyle w:val="FirstParagraph"/>
      </w:pPr>
      <w:r>
        <w:t xml:space="preserve">Issue Date: 15 June 2025</w:t>
      </w:r>
    </w:p>
    <w:p>
      <w:pPr>
        <w:pStyle w:val="BodyText"/>
      </w:pPr>
      <w:r>
        <w:t xml:space="preserve">Due Date: 15 July 2025</w:t>
      </w:r>
    </w:p>
    <w:p>
      <w:pPr>
        <w:pStyle w:val="BodyText"/>
      </w:pPr>
      <w:r>
        <w:t xml:space="preserve">Payment Terms: Net 30 Days</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Osaka Primary Education Consortium</w:t>
      </w:r>
    </w:p>
    <w:p>
      <w:pPr>
        <w:pStyle w:val="BodyText"/>
      </w:pPr>
      <w:r>
        <w:t xml:space="preserve">Teacher Primary Division</w:t>
      </w:r>
    </w:p>
    <w:p>
      <w:pPr>
        <w:pStyle w:val="BodyText"/>
      </w:pPr>
      <w:r>
        <w:t xml:space="preserve">3-12-8 Umeda, Kita-ku</w:t>
      </w:r>
    </w:p>
    <w:p>
      <w:pPr>
        <w:pStyle w:val="BodyText"/>
      </w:pPr>
      <w:r>
        <w:t xml:space="preserve">Osaka 530-0001, Japan</w:t>
      </w:r>
    </w:p>
    <w:p>
      <w:pPr>
        <w:pStyle w:val="BodyText"/>
      </w:pPr>
      <w:r>
        <w:t xml:space="preserve">Tel: +81-6-6371-2200</w:t>
      </w:r>
    </w:p>
    <w:p>
      <w:pPr>
        <w:pStyle w:val="BodyText"/>
      </w:pPr>
      <w:r>
        <w:t xml:space="preserve">Email: billing@osaka-primary-edu.jp</w:t>
      </w:r>
    </w:p>
    <w:p>
      <w:pPr>
        <w:pStyle w:val="BodyText"/>
      </w:pPr>
      <w:r>
        <w:t xml:space="preserve">Corporate Number: 5010001234567</w:t>
      </w:r>
    </w:p>
    <w:bookmarkEnd w:id="21"/>
    <w:bookmarkStart w:id="22" w:name="billed-to-client-institution"/>
    <w:p>
      <w:pPr>
        <w:pStyle w:val="Heading4"/>
      </w:pPr>
      <w:r>
        <w:t xml:space="preserve">Billed To (Client / Institution)</w:t>
      </w:r>
    </w:p>
    <w:p>
      <w:pPr>
        <w:pStyle w:val="FirstParagraph"/>
      </w:pPr>
      <w:r>
        <w:rPr>
          <w:bCs/>
          <w:b/>
        </w:rPr>
        <w:t xml:space="preserve">Minato Elementary School</w:t>
      </w:r>
    </w:p>
    <w:p>
      <w:pPr>
        <w:pStyle w:val="BodyText"/>
      </w:pPr>
      <w:r>
        <w:t xml:space="preserve">Board of Education, Osaka City</w:t>
      </w:r>
    </w:p>
    <w:p>
      <w:pPr>
        <w:pStyle w:val="BodyText"/>
      </w:pPr>
      <w:r>
        <w:t xml:space="preserve">1-45-2 Tennoji, Sumiyoshi-ku</w:t>
      </w:r>
    </w:p>
    <w:p>
      <w:pPr>
        <w:pStyle w:val="BodyText"/>
      </w:pPr>
      <w:r>
        <w:t xml:space="preserve">Osaka 545-0004, Japan</w:t>
      </w:r>
    </w:p>
    <w:p>
      <w:pPr>
        <w:pStyle w:val="BodyText"/>
      </w:pPr>
      <w:r>
        <w:t xml:space="preserve">Attn: Director Tanaka Hiroshi</w:t>
      </w:r>
    </w:p>
    <w:p>
      <w:pPr>
        <w:pStyle w:val="BodyText"/>
      </w:pPr>
      <w:r>
        <w:t xml:space="preserve">Tel: +81-6-6772-3300</w:t>
      </w:r>
    </w:p>
    <w:p>
      <w:pPr>
        <w:pStyle w:val="BodyText"/>
      </w:pPr>
      <w:r>
        <w:t xml:space="preserve">Email: admin@minato-es.osaka.ed.jp</w:t>
      </w:r>
    </w:p>
    <w:bookmarkEnd w:id="22"/>
    <w:p>
      <w:pPr>
        <w:pStyle w:val="BodyText"/>
      </w:pPr>
      <w:r>
        <w:t xml:space="preserve">Invoice Reference:</w:t>
      </w:r>
      <w:r>
        <w:t xml:space="preserve"> </w:t>
      </w:r>
      <w:r>
        <w:t xml:space="preserve">INV-OSK-2025-0487  | </w:t>
      </w:r>
      <w:r>
        <w:t xml:space="preserve"> </w:t>
      </w:r>
      <w:r>
        <w:t xml:space="preserve">Service Period:</w:t>
      </w:r>
      <w:r>
        <w:t xml:space="preserve"> </w:t>
      </w:r>
      <w:r>
        <w:t xml:space="preserve">1 April 2025 – 30 June 2025  | </w:t>
      </w:r>
      <w:r>
        <w:t xml:space="preserve"> </w:t>
      </w:r>
      <w:r>
        <w:t xml:space="preserve">Location of Service:</w:t>
      </w:r>
      <w:r>
        <w:t xml:space="preserve"> </w:t>
      </w:r>
      <w:r>
        <w:t xml:space="preserve">Japan Osaka, Sumiyoshi-ku District  | </w:t>
      </w:r>
      <w:r>
        <w:t xml:space="preserve"> </w:t>
      </w:r>
      <w:r>
        <w:t xml:space="preserve">Currency:</w:t>
      </w:r>
      <w:r>
        <w:t xml:space="preserve"> </w:t>
      </w:r>
      <w:r>
        <w:t xml:space="preserve">Japanese Yen (JPY)</w:t>
      </w:r>
    </w:p>
    <w:bookmarkStart w:id="23" w:name="Xc029721a40b7f22ba97518cb9a4ae14a13d78c0"/>
    <w:p>
      <w:pPr>
        <w:pStyle w:val="Heading3"/>
      </w:pPr>
      <w:r>
        <w:t xml:space="preserve">Teacher Primary Services Rendered – Japan Osaka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w:t>
            </w:r>
          </w:p>
        </w:tc>
        <w:tc>
          <w:tcPr/>
          <w:p>
            <w:pPr>
              <w:pStyle w:val="Compact"/>
              <w:jc w:val="left"/>
            </w:pPr>
            <w:r>
              <w:t xml:space="preserve">Location (Japan Osaka)</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Teacher Primary classroom instruction – Japanese Language Arts (Nihongo) for Grades 1–3, including lesson planning, delivery, and assessment aligned with the Osaka City Board of Education curriculum standards.</w:t>
            </w:r>
          </w:p>
        </w:tc>
        <w:tc>
          <w:tcPr/>
          <w:p>
            <w:pPr>
              <w:pStyle w:val="Compact"/>
              <w:jc w:val="left"/>
            </w:pPr>
            <w:r>
              <w:t xml:space="preserve">Minato Elementary, Sumiyoshi-ku, Osaka</w:t>
            </w:r>
          </w:p>
        </w:tc>
        <w:tc>
          <w:tcPr/>
          <w:p>
            <w:pPr>
              <w:pStyle w:val="Compact"/>
              <w:jc w:val="left"/>
            </w:pPr>
            <w:r>
              <w:t xml:space="preserve">120 hours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Teacher Primary classroom instruction – Mathematics (Suuji) for Grades 1–3, covering arithmetic foundations, geometry basics, and problem-solving exercises as mandated by the Japan Osaka regional education guidelines.</w:t>
            </w:r>
          </w:p>
        </w:tc>
        <w:tc>
          <w:tcPr/>
          <w:p>
            <w:pPr>
              <w:pStyle w:val="Compact"/>
              <w:jc w:val="left"/>
            </w:pPr>
            <w:r>
              <w:t xml:space="preserve">Minato Elementary, Sumiyoshi-ku, Osaka</w:t>
            </w:r>
          </w:p>
        </w:tc>
        <w:tc>
          <w:tcPr/>
          <w:p>
            <w:pPr>
              <w:pStyle w:val="Compact"/>
              <w:jc w:val="left"/>
            </w:pPr>
            <w:r>
              <w:t xml:space="preserve">120 hours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Teacher Primary extracurricular supervision – After-school care program (Juku-go Katsudou) for students in the Japan Osaka district, ensuring safe and structured learning environments beyond regular classroom hours.</w:t>
            </w:r>
          </w:p>
        </w:tc>
        <w:tc>
          <w:tcPr/>
          <w:p>
            <w:pPr>
              <w:pStyle w:val="Compact"/>
              <w:jc w:val="left"/>
            </w:pPr>
            <w:r>
              <w:t xml:space="preserve">Minato Elementary, Sumiyoshi-ku, Osaka</w:t>
            </w:r>
          </w:p>
        </w:tc>
        <w:tc>
          <w:tcPr/>
          <w:p>
            <w:pPr>
              <w:pStyle w:val="Compact"/>
              <w:jc w:val="left"/>
            </w:pPr>
            <w:r>
              <w:t xml:space="preserve">80 hours</w:t>
            </w:r>
          </w:p>
        </w:tc>
        <w:tc>
          <w:tcPr/>
          <w:p>
            <w:pPr>
              <w:pStyle w:val="Compact"/>
              <w:jc w:val="left"/>
            </w:pPr>
            <w:r>
              <w:t xml:space="preserve">¥3,800</w:t>
            </w:r>
          </w:p>
        </w:tc>
        <w:tc>
          <w:tcPr/>
          <w:p>
            <w:pPr>
              <w:pStyle w:val="Compact"/>
              <w:jc w:val="left"/>
            </w:pPr>
            <w:r>
              <w:t xml:space="preserve">¥304,000</w:t>
            </w:r>
          </w:p>
        </w:tc>
      </w:tr>
      <w:tr>
        <w:tc>
          <w:tcPr/>
          <w:p>
            <w:pPr>
              <w:pStyle w:val="Compact"/>
              <w:jc w:val="left"/>
            </w:pPr>
            <w:r>
              <w:t xml:space="preserve">4</w:t>
            </w:r>
          </w:p>
        </w:tc>
        <w:tc>
          <w:tcPr/>
          <w:p>
            <w:pPr>
              <w:pStyle w:val="Compact"/>
              <w:jc w:val="left"/>
            </w:pPr>
            <w:r>
              <w:t xml:space="preserve">Teacher Primary professional development and curriculum alignment workshops conducted in Japan Osaka, including participation in the Osaka Prefectural Teacher Training Institute sessions and peer-review meetings with fellow Teacher Primary staff members.</w:t>
            </w:r>
          </w:p>
        </w:tc>
        <w:tc>
          <w:tcPr/>
          <w:p>
            <w:pPr>
              <w:pStyle w:val="Compact"/>
              <w:jc w:val="left"/>
            </w:pPr>
            <w:r>
              <w:t xml:space="preserve">Osaka Prefectural Training Center, Chuo-ku, Osaka</w:t>
            </w:r>
          </w:p>
        </w:tc>
        <w:tc>
          <w:tcPr/>
          <w:p>
            <w:pPr>
              <w:pStyle w:val="Compact"/>
              <w:jc w:val="left"/>
            </w:pPr>
            <w:r>
              <w:t xml:space="preserve">16 hours</w:t>
            </w:r>
          </w:p>
        </w:tc>
        <w:tc>
          <w:tcPr/>
          <w:p>
            <w:pPr>
              <w:pStyle w:val="Compact"/>
              <w:jc w:val="left"/>
            </w:pPr>
            <w:r>
              <w:t xml:space="preserve">¥6,200</w:t>
            </w:r>
          </w:p>
        </w:tc>
        <w:tc>
          <w:tcPr/>
          <w:p>
            <w:pPr>
              <w:pStyle w:val="Compact"/>
              <w:jc w:val="left"/>
            </w:pPr>
            <w:r>
              <w:t xml:space="preserve">¥99,200</w:t>
            </w:r>
          </w:p>
        </w:tc>
      </w:tr>
      <w:tr>
        <w:tc>
          <w:tcPr/>
          <w:p>
            <w:pPr>
              <w:pStyle w:val="Compact"/>
              <w:jc w:val="left"/>
            </w:pPr>
            <w:r>
              <w:t xml:space="preserve">5</w:t>
            </w:r>
          </w:p>
        </w:tc>
        <w:tc>
          <w:tcPr/>
          <w:p>
            <w:pPr>
              <w:pStyle w:val="Compact"/>
              <w:jc w:val="left"/>
            </w:pPr>
            <w:r>
              <w:t xml:space="preserve">Teacher Primary parent-teacher conference preparation and execution for the Japan Osaka academic term, including individual student progress reports, behavioral assessments, and collaborative goal-setting sessions with guardians in the Osaka metropolitan area.</w:t>
            </w:r>
          </w:p>
        </w:tc>
        <w:tc>
          <w:tcPr/>
          <w:p>
            <w:pPr>
              <w:pStyle w:val="Compact"/>
              <w:jc w:val="left"/>
            </w:pPr>
            <w:r>
              <w:t xml:space="preserve">Minato Elementary, Sumiyoshi-ku, Osaka</w:t>
            </w:r>
          </w:p>
        </w:tc>
        <w:tc>
          <w:tcPr/>
          <w:p>
            <w:pPr>
              <w:pStyle w:val="Compact"/>
              <w:jc w:val="left"/>
            </w:pPr>
            <w:r>
              <w:t xml:space="preserve">4 sessions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Teacher Primary classroom materials procurement and preparation – acquisition of age-appropriate educational resources, workbooks, and interactive learning tools specifically sourced from Japan Osaka educational suppliers for the primary school year.</w:t>
            </w:r>
          </w:p>
        </w:tc>
        <w:tc>
          <w:tcPr/>
          <w:p>
            <w:pPr>
              <w:pStyle w:val="Compact"/>
              <w:jc w:val="left"/>
            </w:pPr>
            <w:r>
              <w:t xml:space="preserve">Osaka Educational Supply Depot, Nishi-ku, Osaka</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Teacher Primary school event coordination – planning and active participation in the Minato Elementary School Sports Day (Taiikudou) and Cultural Festival (Bunkasai) held in Japan Osaka, including student safety oversight and activity facilitation.</w:t>
            </w:r>
          </w:p>
        </w:tc>
        <w:tc>
          <w:tcPr/>
          <w:p>
            <w:pPr>
              <w:pStyle w:val="Compact"/>
              <w:jc w:val="left"/>
            </w:pPr>
            <w:r>
              <w:t xml:space="preserve">Minato Elementary Grounds, Sumiyoshi-ku, Osaka</w:t>
            </w:r>
          </w:p>
        </w:tc>
        <w:tc>
          <w:tcPr/>
          <w:p>
            <w:pPr>
              <w:pStyle w:val="Compact"/>
              <w:jc w:val="left"/>
            </w:pPr>
            <w:r>
              <w:t xml:space="preserve">2 events</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8</w:t>
            </w:r>
          </w:p>
        </w:tc>
        <w:tc>
          <w:tcPr/>
          <w:p>
            <w:pPr>
              <w:pStyle w:val="Compact"/>
              <w:jc w:val="left"/>
            </w:pPr>
            <w:r>
              <w:t xml:space="preserve">Teacher Primary administrative duties – daily attendance recording, incident reporting, and compliance documentation required by the Japan Osaka Board of Education for all primary-level educational institutions within the prefecture.</w:t>
            </w:r>
          </w:p>
        </w:tc>
        <w:tc>
          <w:tcPr/>
          <w:p>
            <w:pPr>
              <w:pStyle w:val="Compact"/>
              <w:jc w:val="left"/>
            </w:pPr>
            <w:r>
              <w:t xml:space="preserve">Minato Elementary, Sumiyoshi-ku, Osaka</w:t>
            </w:r>
          </w:p>
        </w:tc>
        <w:tc>
          <w:tcPr/>
          <w:p>
            <w:pPr>
              <w:pStyle w:val="Compact"/>
              <w:jc w:val="left"/>
            </w:pPr>
            <w:r>
              <w:t xml:space="preserve">65 days</w:t>
            </w:r>
          </w:p>
        </w:tc>
        <w:tc>
          <w:tcPr/>
          <w:p>
            <w:pPr>
              <w:pStyle w:val="Compact"/>
              <w:jc w:val="left"/>
            </w:pPr>
            <w:r>
              <w:t xml:space="preserve">¥1,200</w:t>
            </w:r>
          </w:p>
        </w:tc>
        <w:tc>
          <w:tcPr/>
          <w:p>
            <w:pPr>
              <w:pStyle w:val="Compact"/>
              <w:jc w:val="left"/>
            </w:pPr>
            <w:r>
              <w:t xml:space="preserve">¥78,000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¥1,750,200</w:t>
            </w:r>
          </w:p>
        </w:tc>
      </w:tr>
      <w:tr>
        <w:tc>
          <w:tcPr/>
          <w:p>
            <w:pPr>
              <w:pStyle w:val="Compact"/>
              <w:jc w:val="left"/>
            </w:pPr>
            <w:r>
              <w:t xml:space="preserve">Japan Osaka Regional Education Surcharge (2%)</w:t>
            </w:r>
          </w:p>
        </w:tc>
        <w:tc>
          <w:tcPr/>
          <w:p>
            <w:pPr>
              <w:pStyle w:val="Compact"/>
              <w:jc w:val="left"/>
            </w:pPr>
            <w:r>
              <w:t xml:space="preserve">¥35,004</w:t>
            </w:r>
          </w:p>
        </w:tc>
      </w:tr>
      <w:tr>
        <w:tc>
          <w:tcPr/>
          <w:p>
            <w:pPr>
              <w:pStyle w:val="Compact"/>
              <w:jc w:val="left"/>
            </w:pPr>
            <w:r>
              <w:t xml:space="preserve">Teacher Primary Certification &amp; Licensing Fee (Japan Osaka)</w:t>
            </w:r>
          </w:p>
        </w:tc>
        <w:tc>
          <w:tcPr/>
          <w:p>
            <w:pPr>
              <w:pStyle w:val="Compact"/>
              <w:jc w:val="left"/>
            </w:pPr>
            <w:r>
              <w:t xml:space="preserve">¥12,000</w:t>
            </w:r>
          </w:p>
        </w:tc>
      </w:tr>
      <w:tr>
        <w:tc>
          <w:tcPr/>
          <w:p>
            <w:pPr>
              <w:pStyle w:val="Compact"/>
              <w:jc w:val="left"/>
            </w:pPr>
            <w:r>
              <w:t xml:space="preserve">Consumption Tax (10% – Japan Osaka Standard Rate)</w:t>
            </w:r>
          </w:p>
        </w:tc>
        <w:tc>
          <w:tcPr/>
          <w:p>
            <w:pPr>
              <w:pStyle w:val="Compact"/>
              <w:jc w:val="left"/>
            </w:pPr>
            <w:r>
              <w:t xml:space="preserve">¥180,720</w:t>
            </w:r>
          </w:p>
        </w:tc>
      </w:tr>
      <w:tr>
        <w:tc>
          <w:tcPr/>
          <w:p>
            <w:pPr>
              <w:pStyle w:val="Compact"/>
              <w:jc w:val="left"/>
            </w:pPr>
            <w:r>
              <w:t xml:space="preserve">Grand Total Due (JPY)</w:t>
            </w:r>
          </w:p>
        </w:tc>
        <w:tc>
          <w:tcPr/>
          <w:p>
            <w:pPr>
              <w:pStyle w:val="Compact"/>
              <w:jc w:val="left"/>
            </w:pPr>
            <w:r>
              <w:t xml:space="preserve">¥1,977,924</w:t>
            </w:r>
          </w:p>
        </w:tc>
      </w:tr>
    </w:tbl>
    <w:bookmarkEnd w:id="23"/>
    <w:bookmarkStart w:id="25" w:name="payment-instructions"/>
    <w:p>
      <w:pPr>
        <w:pStyle w:val="Heading3"/>
      </w:pPr>
      <w:r>
        <w:t xml:space="preserve">Payment Instructions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 Name:</w:t>
            </w:r>
          </w:p>
        </w:tc>
        <w:tc>
          <w:tcPr/>
          <w:p>
            <w:pPr>
              <w:pStyle w:val="Compact"/>
              <w:jc w:val="left"/>
            </w:pPr>
            <w:r>
              <w:t xml:space="preserve">Osaka Municipal Bank (Osaka Toshi Ginko)</w:t>
            </w:r>
          </w:p>
        </w:tc>
      </w:tr>
      <w:tr>
        <w:tc>
          <w:tcPr/>
          <w:p>
            <w:pPr>
              <w:pStyle w:val="Compact"/>
              <w:jc w:val="left"/>
            </w:pPr>
            <w:r>
              <w:rPr>
                <w:bCs/>
                <w:b/>
              </w:rPr>
              <w:t xml:space="preserve">Branch:</w:t>
            </w:r>
          </w:p>
        </w:tc>
        <w:tc>
          <w:tcPr/>
          <w:p>
            <w:pPr>
              <w:pStyle w:val="Compact"/>
              <w:jc w:val="left"/>
            </w:pPr>
            <w:r>
              <w:t xml:space="preserve">Umeda Main Branch, Kita-ku, Osaka, Japan</w:t>
            </w:r>
          </w:p>
        </w:tc>
      </w:tr>
      <w:tr>
        <w:tc>
          <w:tcPr/>
          <w:p>
            <w:pPr>
              <w:pStyle w:val="Compact"/>
              <w:jc w:val="left"/>
            </w:pPr>
            <w:r>
              <w:rPr>
                <w:bCs/>
                <w:b/>
              </w:rPr>
              <w:t xml:space="preserve">Account Name:</w:t>
            </w:r>
          </w:p>
        </w:tc>
        <w:tc>
          <w:tcPr/>
          <w:p>
            <w:pPr>
              <w:pStyle w:val="Compact"/>
              <w:jc w:val="left"/>
            </w:pPr>
            <w:r>
              <w:t xml:space="preserve">Osaka Primary Education Consortium – Teacher Primary Division</w:t>
            </w:r>
          </w:p>
        </w:tc>
      </w:tr>
      <w:tr>
        <w:tc>
          <w:tcPr/>
          <w:p>
            <w:pPr>
              <w:pStyle w:val="Compact"/>
              <w:jc w:val="left"/>
            </w:pPr>
            <w:r>
              <w:rPr>
                <w:bCs/>
                <w:b/>
              </w:rPr>
              <w:t xml:space="preserve">Account Number:</w:t>
            </w:r>
          </w:p>
        </w:tc>
        <w:tc>
          <w:tcPr/>
          <w:p>
            <w:pPr>
              <w:pStyle w:val="Compact"/>
              <w:jc w:val="left"/>
            </w:pPr>
            <w:r>
              <w:t xml:space="preserve">004-5-88231 (Ordinary Savings / Futsuu)</w:t>
            </w:r>
          </w:p>
        </w:tc>
      </w:tr>
      <w:tr>
        <w:tc>
          <w:tcPr/>
          <w:p>
            <w:pPr>
              <w:pStyle w:val="Compact"/>
              <w:jc w:val="left"/>
            </w:pPr>
            <w:r>
              <w:rPr>
                <w:bCs/>
                <w:b/>
              </w:rPr>
              <w:t xml:space="preserve">Payment Method:</w:t>
            </w:r>
          </w:p>
        </w:tc>
        <w:tc>
          <w:tcPr/>
          <w:p>
            <w:pPr>
              <w:pStyle w:val="Compact"/>
              <w:jc w:val="left"/>
            </w:pPr>
            <w:r>
              <w:t xml:space="preserve">Bank Transfer (Ginko Yokin) or Osaka City Government Electronic Payment Portal</w:t>
            </w:r>
          </w:p>
        </w:tc>
      </w:tr>
      <w:tr>
        <w:tc>
          <w:tcPr/>
          <w:p>
            <w:pPr>
              <w:pStyle w:val="Compact"/>
              <w:jc w:val="left"/>
            </w:pPr>
            <w:r>
              <w:rPr>
                <w:bCs/>
                <w:b/>
              </w:rPr>
              <w:t xml:space="preserve">Reference:</w:t>
            </w:r>
          </w:p>
        </w:tc>
        <w:tc>
          <w:tcPr/>
          <w:p>
            <w:pPr>
              <w:pStyle w:val="Compact"/>
              <w:jc w:val="left"/>
            </w:pPr>
            <w:r>
              <w:t xml:space="preserve">INV-OSK-2025-0487 – Teacher Primary Services – Japan Osaka</w:t>
            </w:r>
          </w:p>
        </w:tc>
      </w:tr>
    </w:tbl>
    <w:bookmarkStart w:id="24" w:name="X4af4374ad0f66887c205becc5038c2995b0a4ab"/>
    <w:p>
      <w:pPr>
        <w:pStyle w:val="Heading4"/>
      </w:pPr>
      <w:r>
        <w:t xml:space="preserve">Important Notes &amp; Terms – Invoice for Teacher Primary Services in Japan Osaka</w:t>
      </w:r>
    </w:p>
    <w:p>
      <w:pPr>
        <w:numPr>
          <w:ilvl w:val="0"/>
          <w:numId w:val="1001"/>
        </w:numPr>
        <w:pStyle w:val="Compact"/>
      </w:pPr>
      <w:r>
        <w:t xml:space="preserve">This invoice covers all Teacher Primary educational services rendered during the April–June 2025 term at Minato Elementary School, located in the Japan Osaka metropolitan area. All instructional hours comply with the Japan Standards for Primary Education (Shogakkou Kyoikuki) as administered by the Osaka City Board of Education.</w:t>
      </w:r>
    </w:p>
    <w:p>
      <w:pPr>
        <w:numPr>
          <w:ilvl w:val="0"/>
          <w:numId w:val="1001"/>
        </w:numPr>
        <w:pStyle w:val="Compact"/>
      </w:pPr>
      <w:r>
        <w:t xml:space="preserve">Payment is due within thirty (30) calendar days from the issue date of this invoice. Late payments will incur a penalty of 1.5% per month as stipulated under Japan Osaka municipal procurement regulations for educational service contracts.</w:t>
      </w:r>
    </w:p>
    <w:p>
      <w:pPr>
        <w:numPr>
          <w:ilvl w:val="0"/>
          <w:numId w:val="1001"/>
        </w:numPr>
        <w:pStyle w:val="Compact"/>
      </w:pPr>
      <w:r>
        <w:t xml:space="preserve">The Teacher Primary professional development hours listed in Item 4 were conducted at the Osaka Prefectural Teacher Training Institute and are fully recognized toward the annual continuing education requirements mandated for all primary-level educators in Japan Osaka.</w:t>
      </w:r>
    </w:p>
    <w:p>
      <w:pPr>
        <w:numPr>
          <w:ilvl w:val="0"/>
          <w:numId w:val="1001"/>
        </w:numPr>
        <w:pStyle w:val="Compact"/>
      </w:pPr>
      <w:r>
        <w:t xml:space="preserve">All classroom materials procured under Item 6 were sourced from approved Japan Osaka educational suppliers and meet the quality and safety standards set by the Ministry of Education, Culture, Sports, Science and Technology (MEXT) for primary school use.</w:t>
      </w:r>
    </w:p>
    <w:p>
      <w:pPr>
        <w:numPr>
          <w:ilvl w:val="0"/>
          <w:numId w:val="1001"/>
        </w:numPr>
        <w:pStyle w:val="Compact"/>
      </w:pPr>
      <w:r>
        <w:t xml:space="preserve">Should any discrepancy be identified in this invoice, the client is requested to contact the Teacher Primary Division billing office in Japan Osaka within fourteen (14) days of receipt. Disputes must be submitted in writing to the address listed above.</w:t>
      </w:r>
    </w:p>
    <w:p>
      <w:pPr>
        <w:numPr>
          <w:ilvl w:val="0"/>
          <w:numId w:val="1001"/>
        </w:numPr>
        <w:pStyle w:val="Compact"/>
      </w:pPr>
      <w:r>
        <w:t xml:space="preserve">This invoice is issued in accordance with the Japan Osaka Public Accounting Standards and the National Tax Agency guidelines for educational service invoicing. A duplicate copy may be requested by referencing the invoice number INV-OSK-2025-0487.</w:t>
      </w:r>
    </w:p>
    <w:p>
      <w:pPr>
        <w:numPr>
          <w:ilvl w:val="0"/>
          <w:numId w:val="1001"/>
        </w:numPr>
        <w:pStyle w:val="Compact"/>
      </w:pPr>
      <w:r>
        <w:t xml:space="preserve">The Teacher Primary services described herein are subject to the annual service agreement (Contract No. OPE-2025-0112) between the Osaka Primary Education Consortium and the Minato Elementary School Board, executed in Japan Osaka on 1 March 2025.</w:t>
      </w:r>
    </w:p>
    <w:bookmarkEnd w:id="24"/>
    <w:p>
      <w:pPr>
        <w:pStyle w:val="FirstParagraph"/>
      </w:pPr>
      <w:r>
        <w:rPr>
          <w:bCs/>
          <w:b/>
        </w:rPr>
        <w:t xml:space="preserve">Osaka Primary Education Consortium – Teacher Primary Division</w:t>
      </w:r>
    </w:p>
    <w:p>
      <w:pPr>
        <w:pStyle w:val="BodyText"/>
      </w:pPr>
      <w:r>
        <w:t xml:space="preserve">3-12-8 Umeda, Kita-ku, Osaka 530-0001, Japan | Tel: +81-6-6371-2200 | Email: billing@osaka-primary-edu.jp</w:t>
      </w:r>
    </w:p>
    <w:p>
      <w:pPr>
        <w:pStyle w:val="BodyText"/>
      </w:pPr>
      <w:r>
        <w:t xml:space="preserve">This is a computer-generated invoice for Teacher Primary educational services in Japan Osaka. No signature is required for validity. Invoice No. INV-OSK-2025-0487.</w:t>
      </w:r>
    </w:p>
    <w:p>
      <w:pPr>
        <w:pStyle w:val="BodyText"/>
      </w:pPr>
      <w:r>
        <w:t xml:space="preserve">© 2025 Osaka Primary Education Consortium. All rights reserved. Document generated in compliance with Japan Osaka educational billing regulations.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Japan Osaka</dc:title>
  <dc:creator/>
  <dc:language>en</dc:language>
  <cp:keywords/>
  <dcterms:created xsi:type="dcterms:W3CDTF">2026-10-10T06:49:11Z</dcterms:created>
  <dcterms:modified xsi:type="dcterms:W3CDTF">2026-10-10T06:49:11Z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