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Primary Education Services – Kazakhstan Almaty</w:t>
      </w:r>
    </w:p>
    <w:bookmarkStart w:id="20" w:name="invoice-details"/>
    <w:p>
      <w:pPr>
        <w:pStyle w:val="Heading3"/>
      </w:pPr>
      <w:r>
        <w:t xml:space="preserve">Invoice Details</w:t>
      </w:r>
    </w:p>
    <w:p>
      <w:pPr>
        <w:pStyle w:val="FirstParagraph"/>
      </w:pPr>
      <w:r>
        <w:rPr>
          <w:bCs/>
          <w:b/>
        </w:rPr>
        <w:t xml:space="preserve">Invoice No.:</w:t>
      </w:r>
      <w:r>
        <w:t xml:space="preserve"> </w:t>
      </w:r>
      <w:r>
        <w:t xml:space="preserve">KZ-ALM-TP-2025-0047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KZT (Kazakhstani Tenge)</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Aigerim Nurlanova</w:t>
      </w:r>
    </w:p>
    <w:p>
      <w:pPr>
        <w:pStyle w:val="BodyText"/>
      </w:pPr>
      <w:r>
        <w:rPr>
          <w:bCs/>
          <w:b/>
        </w:rPr>
        <w:t xml:space="preserve">Role:</w:t>
      </w:r>
      <w:r>
        <w:t xml:space="preserve"> </w:t>
      </w:r>
      <w:r>
        <w:t xml:space="preserve">Teacher Primary – Grade 1 to Grade 4</w:t>
      </w:r>
    </w:p>
    <w:p>
      <w:pPr>
        <w:pStyle w:val="BodyText"/>
      </w:pPr>
      <w:r>
        <w:rPr>
          <w:bCs/>
          <w:b/>
        </w:rPr>
        <w:t xml:space="preserve">Address:</w:t>
      </w:r>
      <w:r>
        <w:t xml:space="preserve"> </w:t>
      </w:r>
      <w:r>
        <w:t xml:space="preserve">42 Abai Avenue, Almaty, Kazakhstan</w:t>
      </w:r>
    </w:p>
    <w:p>
      <w:pPr>
        <w:pStyle w:val="BodyText"/>
      </w:pPr>
      <w:r>
        <w:rPr>
          <w:bCs/>
          <w:b/>
        </w:rPr>
        <w:t xml:space="preserve">Phone:</w:t>
      </w:r>
      <w:r>
        <w:t xml:space="preserve"> </w:t>
      </w:r>
      <w:r>
        <w:t xml:space="preserve">+7 (727) 555-0142</w:t>
      </w:r>
    </w:p>
    <w:p>
      <w:pPr>
        <w:pStyle w:val="BodyText"/>
      </w:pPr>
      <w:r>
        <w:rPr>
          <w:bCs/>
          <w:b/>
        </w:rPr>
        <w:t xml:space="preserve">Email:</w:t>
      </w:r>
      <w:r>
        <w:t xml:space="preserve"> </w:t>
      </w:r>
      <w:r>
        <w:t xml:space="preserve">a.nurlanova@almatyschool.kz</w:t>
      </w:r>
    </w:p>
    <w:p>
      <w:pPr>
        <w:pStyle w:val="BodyText"/>
      </w:pPr>
      <w:r>
        <w:rPr>
          <w:bCs/>
          <w:b/>
        </w:rPr>
        <w:t xml:space="preserve">Tax ID (BIN):</w:t>
      </w:r>
      <w:r>
        <w:t xml:space="preserve"> </w:t>
      </w:r>
      <w:r>
        <w:t xml:space="preserve">900740012345</w:t>
      </w:r>
    </w:p>
    <w:bookmarkEnd w:id="21"/>
    <w:bookmarkStart w:id="22" w:name="issued-to-client-employer"/>
    <w:p>
      <w:pPr>
        <w:pStyle w:val="Heading4"/>
      </w:pPr>
      <w:r>
        <w:t xml:space="preserve">Issued To (Client / Employer)</w:t>
      </w:r>
    </w:p>
    <w:p>
      <w:pPr>
        <w:pStyle w:val="FirstParagraph"/>
      </w:pPr>
      <w:r>
        <w:rPr>
          <w:bCs/>
          <w:b/>
        </w:rPr>
        <w:t xml:space="preserve">Organization:</w:t>
      </w:r>
      <w:r>
        <w:t xml:space="preserve"> </w:t>
      </w:r>
      <w:r>
        <w:t xml:space="preserve">Almaty International Primary Academy</w:t>
      </w:r>
    </w:p>
    <w:p>
      <w:pPr>
        <w:pStyle w:val="BodyText"/>
      </w:pPr>
      <w:r>
        <w:rPr>
          <w:bCs/>
          <w:b/>
        </w:rPr>
        <w:t xml:space="preserve">Address:</w:t>
      </w:r>
      <w:r>
        <w:t xml:space="preserve"> </w:t>
      </w:r>
      <w:r>
        <w:t xml:space="preserve">18 Dostyk Avenue, Almaty, Kazakhstan</w:t>
      </w:r>
    </w:p>
    <w:p>
      <w:pPr>
        <w:pStyle w:val="BodyText"/>
      </w:pPr>
      <w:r>
        <w:rPr>
          <w:bCs/>
          <w:b/>
        </w:rPr>
        <w:t xml:space="preserve">Phone:</w:t>
      </w:r>
      <w:r>
        <w:t xml:space="preserve"> </w:t>
      </w:r>
      <w:r>
        <w:t xml:space="preserve">+7 (727) 312-8800</w:t>
      </w:r>
    </w:p>
    <w:p>
      <w:pPr>
        <w:pStyle w:val="BodyText"/>
      </w:pPr>
      <w:r>
        <w:rPr>
          <w:bCs/>
          <w:b/>
        </w:rPr>
        <w:t xml:space="preserve">Email:</w:t>
      </w:r>
      <w:r>
        <w:t xml:space="preserve"> </w:t>
      </w:r>
      <w:r>
        <w:t xml:space="preserve">finance@aiptacademy.kz</w:t>
      </w:r>
    </w:p>
    <w:p>
      <w:pPr>
        <w:pStyle w:val="BodyText"/>
      </w:pPr>
      <w:r>
        <w:rPr>
          <w:bCs/>
          <w:b/>
        </w:rPr>
        <w:t xml:space="preserve">Tax ID (BIN):</w:t>
      </w:r>
      <w:r>
        <w:t xml:space="preserve"> </w:t>
      </w:r>
      <w:r>
        <w:t xml:space="preserve">990412005678</w:t>
      </w:r>
    </w:p>
    <w:p>
      <w:pPr>
        <w:pStyle w:val="BodyText"/>
      </w:pPr>
      <w:r>
        <w:rPr>
          <w:bCs/>
          <w:b/>
        </w:rPr>
        <w:t xml:space="preserve">Contact Person:</w:t>
      </w:r>
      <w:r>
        <w:t xml:space="preserve"> </w:t>
      </w:r>
      <w:r>
        <w:t xml:space="preserve">Mr. Tolegen Bekov, Finance Director</w:t>
      </w:r>
    </w:p>
    <w:bookmarkEnd w:id="22"/>
    <w:bookmarkStart w:id="23" w:name="Xfb525466181b019dc77734dae0cbab53a2025e7"/>
    <w:p>
      <w:pPr>
        <w:pStyle w:val="Heading3"/>
      </w:pPr>
      <w:r>
        <w:t xml:space="preserve">Description of Services Rendered – Teacher Primary,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(KZT/hr)</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Teacher Primary classroom instruction – Grade 2 Mathematics and Kazakh Language, Almaty International Primary Academy</w:t>
            </w:r>
          </w:p>
        </w:tc>
        <w:tc>
          <w:tcPr/>
          <w:p>
            <w:pPr>
              <w:pStyle w:val="Compact"/>
              <w:jc w:val="left"/>
            </w:pPr>
            <w:r>
              <w:t xml:space="preserve">Jan – Jun 2025</w:t>
            </w:r>
          </w:p>
        </w:tc>
        <w:tc>
          <w:tcPr/>
          <w:p>
            <w:pPr>
              <w:pStyle w:val="Compact"/>
              <w:jc w:val="left"/>
            </w:pPr>
            <w:r>
              <w:t xml:space="preserve">480</w:t>
            </w:r>
          </w:p>
        </w:tc>
        <w:tc>
          <w:tcPr/>
          <w:p>
            <w:pPr>
              <w:pStyle w:val="Compact"/>
              <w:jc w:val="left"/>
            </w:pPr>
            <w:r>
              <w:t xml:space="preserve">3,500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Teacher Primary curriculum development and lesson planning for Kazakhstan Almaty national standards compliance</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Teacher Primary parent-teacher conferences and student progress reporting sessions in Almaty</w:t>
            </w:r>
          </w:p>
        </w:tc>
        <w:tc>
          <w:tcPr/>
          <w:p>
            <w:pPr>
              <w:pStyle w:val="Compact"/>
              <w:jc w:val="left"/>
            </w:pPr>
            <w:r>
              <w:t xml:space="preserve">Feb, Apr, Jun 2025</w:t>
            </w:r>
          </w:p>
        </w:tc>
        <w:tc>
          <w:tcPr/>
          <w:p>
            <w:pPr>
              <w:pStyle w:val="Compact"/>
              <w:jc w:val="left"/>
            </w:pPr>
            <w:r>
              <w:t xml:space="preserve">36</w:t>
            </w:r>
          </w:p>
        </w:tc>
        <w:tc>
          <w:tcPr/>
          <w:p>
            <w:pPr>
              <w:pStyle w:val="Compact"/>
              <w:jc w:val="left"/>
            </w:pPr>
            <w:r>
              <w:t xml:space="preserve">3,800</w:t>
            </w:r>
          </w:p>
        </w:tc>
        <w:tc>
          <w:tcPr/>
          <w:p>
            <w:pPr>
              <w:pStyle w:val="Compact"/>
              <w:jc w:val="left"/>
            </w:pPr>
            <w:r>
              <w:t xml:space="preserve">136,800</w:t>
            </w:r>
          </w:p>
        </w:tc>
      </w:tr>
      <w:tr>
        <w:tc>
          <w:tcPr/>
          <w:p>
            <w:pPr>
              <w:pStyle w:val="Compact"/>
              <w:jc w:val="left"/>
            </w:pPr>
            <w:r>
              <w:t xml:space="preserve">4</w:t>
            </w:r>
          </w:p>
        </w:tc>
        <w:tc>
          <w:tcPr/>
          <w:p>
            <w:pPr>
              <w:pStyle w:val="Compact"/>
              <w:jc w:val="left"/>
            </w:pPr>
            <w:r>
              <w:t xml:space="preserve">Teacher Primary extracurricular supervision – arts and physical education programs, Kazakhstan Almaty campus</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3,200</w:t>
            </w:r>
          </w:p>
        </w:tc>
        <w:tc>
          <w:tcPr/>
          <w:p>
            <w:pPr>
              <w:pStyle w:val="Compact"/>
              <w:jc w:val="left"/>
            </w:pPr>
            <w:r>
              <w:t xml:space="preserve">307,200</w:t>
            </w:r>
          </w:p>
        </w:tc>
      </w:tr>
      <w:tr>
        <w:tc>
          <w:tcPr/>
          <w:p>
            <w:pPr>
              <w:pStyle w:val="Compact"/>
              <w:jc w:val="left"/>
            </w:pPr>
            <w:r>
              <w:t xml:space="preserve">5</w:t>
            </w:r>
          </w:p>
        </w:tc>
        <w:tc>
          <w:tcPr/>
          <w:p>
            <w:pPr>
              <w:pStyle w:val="Compact"/>
              <w:jc w:val="left"/>
            </w:pPr>
            <w:r>
              <w:t xml:space="preserve">Teacher Primary professional development workshops and pedagogical training in Almaty, Kazakhstan</w:t>
            </w:r>
          </w:p>
        </w:tc>
        <w:tc>
          <w:tcPr/>
          <w:p>
            <w:pPr>
              <w:pStyle w:val="Compact"/>
              <w:jc w:val="left"/>
            </w:pPr>
            <w:r>
              <w:t xml:space="preserve">Mar, May 2025</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Teacher Primary assessment design and standardized testing administration for Kazakhstan Almaty primary students</w:t>
            </w:r>
          </w:p>
        </w:tc>
        <w:tc>
          <w:tcPr/>
          <w:p>
            <w:pPr>
              <w:pStyle w:val="Compact"/>
              <w:jc w:val="left"/>
            </w:pPr>
            <w:r>
              <w:t xml:space="preserve">Jan, Jun 2025</w:t>
            </w:r>
          </w:p>
        </w:tc>
        <w:tc>
          <w:tcPr/>
          <w:p>
            <w:pPr>
              <w:pStyle w:val="Compact"/>
              <w:jc w:val="left"/>
            </w:pPr>
            <w:r>
              <w:t xml:space="preserve">48</w:t>
            </w:r>
          </w:p>
        </w:tc>
        <w:tc>
          <w:tcPr/>
          <w:p>
            <w:pPr>
              <w:pStyle w:val="Compact"/>
              <w:jc w:val="left"/>
            </w:pPr>
            <w:r>
              <w:t xml:space="preserve">4,000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3,940,000 KZT</w:t>
            </w:r>
          </w:p>
        </w:tc>
      </w:tr>
      <w:tr>
        <w:tc>
          <w:tcPr/>
          <w:p>
            <w:pPr>
              <w:pStyle w:val="Compact"/>
              <w:jc w:val="left"/>
            </w:pPr>
            <w:r>
              <w:t xml:space="preserve">VAT (12% – Kazakhstan Almaty)</w:t>
            </w:r>
          </w:p>
        </w:tc>
        <w:tc>
          <w:tcPr/>
          <w:p>
            <w:pPr>
              <w:pStyle w:val="Compact"/>
              <w:jc w:val="right"/>
            </w:pPr>
            <w:r>
              <w:t xml:space="preserve">472,800 KZT</w:t>
            </w:r>
          </w:p>
        </w:tc>
      </w:tr>
      <w:tr>
        <w:tc>
          <w:tcPr/>
          <w:p>
            <w:pPr>
              <w:pStyle w:val="Compact"/>
              <w:jc w:val="left"/>
            </w:pPr>
            <w:r>
              <w:t xml:space="preserve">Applicable Deductions</w:t>
            </w:r>
          </w:p>
        </w:tc>
        <w:tc>
          <w:tcPr/>
          <w:p>
            <w:pPr>
              <w:pStyle w:val="Compact"/>
              <w:jc w:val="right"/>
            </w:pPr>
            <w:r>
              <w:t xml:space="preserve">(0.00) KZT</w:t>
            </w:r>
          </w:p>
        </w:tc>
      </w:tr>
      <w:tr>
        <w:tc>
          <w:tcPr/>
          <w:p>
            <w:pPr>
              <w:pStyle w:val="Compact"/>
              <w:jc w:val="left"/>
            </w:pPr>
            <w:r>
              <w:t xml:space="preserve">Grand Total Due</w:t>
            </w:r>
          </w:p>
        </w:tc>
        <w:tc>
          <w:tcPr/>
          <w:p>
            <w:pPr>
              <w:pStyle w:val="Compact"/>
              <w:jc w:val="right"/>
            </w:pPr>
            <w:r>
              <w:t xml:space="preserve">4,412,800 KZT</w:t>
            </w:r>
          </w:p>
        </w:tc>
      </w:tr>
    </w:tbl>
    <w:bookmarkEnd w:id="23"/>
    <w:bookmarkStart w:id="24" w:name="Xc0745fb58f8aa2bfc660c783a4e3209b5d44139"/>
    <w:p>
      <w:pPr>
        <w:pStyle w:val="Heading3"/>
      </w:pPr>
      <w:r>
        <w:t xml:space="preserve">Payment Terms and Conditions – Invoice for Teacher Primary Services, Kazakhstan Almaty</w:t>
      </w:r>
    </w:p>
    <w:p>
      <w:pPr>
        <w:pStyle w:val="FirstParagraph"/>
      </w:pPr>
      <w:r>
        <w:t xml:space="preserve">This Invoice is issued in accordance with the employment and service agreement between the Teacher Primary and Almaty International Primary Academy, registered in the city of Almaty, Republic of Kazakhstan. All financial obligations outlined in this document are governed by the Tax Code of the Republic of Kazakhstan and applicable local labor regulations in Almaty.</w:t>
      </w:r>
    </w:p>
    <w:p>
      <w:pPr>
        <w:numPr>
          <w:ilvl w:val="0"/>
          <w:numId w:val="1001"/>
        </w:numPr>
        <w:pStyle w:val="Compact"/>
      </w:pPr>
      <w:r>
        <w:rPr>
          <w:bCs/>
          <w:b/>
        </w:rPr>
        <w:t xml:space="preserve">Payment Due Date:</w:t>
      </w:r>
      <w:r>
        <w:t xml:space="preserve"> </w:t>
      </w:r>
      <w:r>
        <w:t xml:space="preserve">The full amount of 4,412,800 KZT must be remitted no later than 30 June 2025. Late payments will incur a penalty of 0.5% per calendar day as stipulated under Kazakhstan Almaty commercial law.</w:t>
      </w:r>
    </w:p>
    <w:p>
      <w:pPr>
        <w:numPr>
          <w:ilvl w:val="0"/>
          <w:numId w:val="1001"/>
        </w:numPr>
        <w:pStyle w:val="Compact"/>
      </w:pPr>
      <w:r>
        <w:rPr>
          <w:bCs/>
          <w:b/>
        </w:rPr>
        <w:t xml:space="preserve">Payment Method:</w:t>
      </w:r>
      <w:r>
        <w:t xml:space="preserve"> </w:t>
      </w:r>
      <w:r>
        <w:t xml:space="preserve">Bank transfer to the account of the Teacher Primary at Kaspi Bank, Almaty branch. Account details: IBAN KZ85 9910 0000 0000 0000 0000. Reference: Invoice No. KZ-ALM-TP-2025-0047.</w:t>
      </w:r>
    </w:p>
    <w:p>
      <w:pPr>
        <w:numPr>
          <w:ilvl w:val="0"/>
          <w:numId w:val="1001"/>
        </w:numPr>
        <w:pStyle w:val="Compact"/>
      </w:pPr>
      <w:r>
        <w:rPr>
          <w:bCs/>
          <w:b/>
        </w:rPr>
        <w:t xml:space="preserve">Tax Compliance:</w:t>
      </w:r>
      <w:r>
        <w:t xml:space="preserve"> </w:t>
      </w:r>
      <w:r>
        <w:t xml:space="preserve">All amounts are subject to the 12% Value Added Tax (VAT) as mandated by the Republic of Kazakhstan. The Teacher Primary is registered as a self-employed individual in Almaty and is responsible for personal income tax filings with the local tax authority in Kazakhstan Almaty.</w:t>
      </w:r>
    </w:p>
    <w:p>
      <w:pPr>
        <w:numPr>
          <w:ilvl w:val="0"/>
          <w:numId w:val="1001"/>
        </w:numPr>
        <w:pStyle w:val="Compact"/>
      </w:pPr>
      <w:r>
        <w:rPr>
          <w:bCs/>
          <w:b/>
        </w:rPr>
        <w:t xml:space="preserve">Dispute Resolution:</w:t>
      </w:r>
      <w:r>
        <w:t xml:space="preserve"> </w:t>
      </w:r>
      <w:r>
        <w:t xml:space="preserve">Any disputes arising from this Invoice shall be resolved through negotiation first. If unresolved within 15 business days, the matter shall be submitted to the Almaty City Arbitration Court in Kazakhstan.</w:t>
      </w:r>
    </w:p>
    <w:p>
      <w:pPr>
        <w:numPr>
          <w:ilvl w:val="0"/>
          <w:numId w:val="1001"/>
        </w:numPr>
        <w:pStyle w:val="Compact"/>
      </w:pPr>
      <w:r>
        <w:rPr>
          <w:bCs/>
          <w:b/>
        </w:rPr>
        <w:t xml:space="preserve">Validity:</w:t>
      </w:r>
      <w:r>
        <w:t xml:space="preserve"> </w:t>
      </w:r>
      <w:r>
        <w:t xml:space="preserve">This Invoice remains valid for 90 days from the issue date. After this period, the Teacher Primary reserves the right to reissue the document with updated rates applicable in Kazakhstan Almaty.</w:t>
      </w:r>
    </w:p>
    <w:p>
      <w:pPr>
        <w:numPr>
          <w:ilvl w:val="0"/>
          <w:numId w:val="1001"/>
        </w:numPr>
        <w:pStyle w:val="Compact"/>
      </w:pPr>
      <w:r>
        <w:rPr>
          <w:bCs/>
          <w:b/>
        </w:rPr>
        <w:t xml:space="preserve">Scope Confirmation:</w:t>
      </w:r>
      <w:r>
        <w:t xml:space="preserve"> </w:t>
      </w:r>
      <w:r>
        <w:t xml:space="preserve">The services listed above reflect the complete scope of Teacher Primary duties performed during the January to June 2025 academic term at the Almaty campus. No additional charges beyond this Invoice are applicable unless a written amendment is executed by both parties.</w:t>
      </w:r>
    </w:p>
    <w:bookmarkEnd w:id="24"/>
    <w:p>
      <w:pPr>
        <w:pStyle w:val="FirstParagraph"/>
      </w:pPr>
      <w:r>
        <w:t xml:space="preserve">This Invoice was generated electronically and is valid without a physical signature in accordance with the Electronic Document Law of the Republic of Kazakhstan.</w:t>
      </w:r>
    </w:p>
    <w:p>
      <w:pPr>
        <w:pStyle w:val="BodyText"/>
      </w:pPr>
      <w:r>
        <w:t xml:space="preserve">Teacher Primary Services | Almaty, Kazakhstan | Invoice No. KZ-ALM-TP-2025-0047</w:t>
      </w:r>
    </w:p>
    <w:p>
      <w:pPr>
        <w:pStyle w:val="BodyText"/>
      </w:pPr>
      <w:r>
        <w:t xml:space="preserve">For inquiries regarding this Invoice, please contact the Finance Department at Almaty International Primary Academy, 18 Dostyk Avenue,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Kazakhstan Almaty</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