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Teacher Primary Services</w:t>
      </w:r>
      <w:r>
        <w:t xml:space="preserve"> </w:t>
      </w:r>
      <w:r>
        <w:t xml:space="preserve">Kuwait Kuwait City</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KWT-TP-2025-00487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Kuwaiti Dinar (KWD)</w:t>
      </w:r>
    </w:p>
    <w:bookmarkEnd w:id="20"/>
    <w:bookmarkStart w:id="21" w:name="issued-by-service-provider"/>
    <w:p>
      <w:pPr>
        <w:pStyle w:val="Heading4"/>
      </w:pPr>
      <w:r>
        <w:t xml:space="preserve">Issued By (Service Provider)</w:t>
      </w:r>
    </w:p>
    <w:p>
      <w:pPr>
        <w:pStyle w:val="FirstParagraph"/>
      </w:pPr>
      <w:r>
        <w:rPr>
          <w:bCs/>
          <w:b/>
        </w:rPr>
        <w:t xml:space="preserve">Al-Nahda Primary Education Services LLC</w:t>
      </w:r>
    </w:p>
    <w:p>
      <w:pPr>
        <w:pStyle w:val="BodyText"/>
      </w:pPr>
      <w:r>
        <w:t xml:space="preserve">Teacher Primary Division</w:t>
      </w:r>
    </w:p>
    <w:p>
      <w:pPr>
        <w:pStyle w:val="BodyText"/>
      </w:pPr>
      <w:r>
        <w:t xml:space="preserve">Building 14, Block 2, Salmiya District</w:t>
      </w:r>
    </w:p>
    <w:p>
      <w:pPr>
        <w:pStyle w:val="BodyText"/>
      </w:pPr>
      <w:r>
        <w:t xml:space="preserve">Kuwait Kuwait City, P.O. Box 4521</w:t>
      </w:r>
    </w:p>
    <w:p>
      <w:pPr>
        <w:pStyle w:val="BodyText"/>
      </w:pPr>
      <w:r>
        <w:t xml:space="preserve">State of Kuwait</w:t>
      </w:r>
    </w:p>
    <w:p>
      <w:pPr>
        <w:pStyle w:val="BodyText"/>
      </w:pPr>
      <w:r>
        <w:t xml:space="preserve">Tel: +965-2244-8890</w:t>
      </w:r>
    </w:p>
    <w:p>
      <w:pPr>
        <w:pStyle w:val="BodyText"/>
      </w:pPr>
      <w:r>
        <w:t xml:space="preserve">Email: billing@alnahda-teacherprimary.kw</w:t>
      </w:r>
    </w:p>
    <w:p>
      <w:pPr>
        <w:pStyle w:val="BodyText"/>
      </w:pPr>
      <w:r>
        <w:t xml:space="preserve">Commercial Registration: 187452</w:t>
      </w:r>
    </w:p>
    <w:bookmarkEnd w:id="21"/>
    <w:bookmarkStart w:id="22" w:name="billed-to-client"/>
    <w:p>
      <w:pPr>
        <w:pStyle w:val="Heading4"/>
      </w:pPr>
      <w:r>
        <w:t xml:space="preserve">Billed To (Client)</w:t>
      </w:r>
    </w:p>
    <w:p>
      <w:pPr>
        <w:pStyle w:val="FirstParagraph"/>
      </w:pPr>
      <w:r>
        <w:rPr>
          <w:bCs/>
          <w:b/>
        </w:rPr>
        <w:t xml:space="preserve">Ministry of Education – Kuwait</w:t>
      </w:r>
    </w:p>
    <w:p>
      <w:pPr>
        <w:pStyle w:val="BodyText"/>
      </w:pPr>
      <w:r>
        <w:t xml:space="preserve">Primary Education Directorate</w:t>
      </w:r>
    </w:p>
    <w:p>
      <w:pPr>
        <w:pStyle w:val="BodyText"/>
      </w:pPr>
      <w:r>
        <w:t xml:space="preserve">Al-Salimiyah, Kuwait City</w:t>
      </w:r>
    </w:p>
    <w:p>
      <w:pPr>
        <w:pStyle w:val="BodyText"/>
      </w:pPr>
      <w:r>
        <w:t xml:space="preserve">Kuwait Kuwait City, P.O. Box 1023</w:t>
      </w:r>
    </w:p>
    <w:p>
      <w:pPr>
        <w:pStyle w:val="BodyText"/>
      </w:pPr>
      <w:r>
        <w:t xml:space="preserve">State of Kuwait</w:t>
      </w:r>
    </w:p>
    <w:p>
      <w:pPr>
        <w:pStyle w:val="BodyText"/>
      </w:pPr>
      <w:r>
        <w:t xml:space="preserve">Tel: +965-2240-1100</w:t>
      </w:r>
    </w:p>
    <w:p>
      <w:pPr>
        <w:pStyle w:val="BodyText"/>
      </w:pPr>
      <w:r>
        <w:t xml:space="preserve">Email: procurement@moe.gov.kw</w:t>
      </w:r>
    </w:p>
    <w:p>
      <w:pPr>
        <w:pStyle w:val="BodyText"/>
      </w:pPr>
      <w:r>
        <w:t xml:space="preserve">Reference: MOE/TP/2025/0091</w:t>
      </w:r>
    </w:p>
    <w:bookmarkEnd w:id="22"/>
    <w:bookmarkStart w:id="24" w:name="X19285568ab997ffaa6492c7389f05a62ad34eb1"/>
    <w:p>
      <w:pPr>
        <w:pStyle w:val="Heading3"/>
      </w:pPr>
      <w:r>
        <w:t xml:space="preserve">Invoice Line Items – Teacher Primary Services Rendered in Kuwait Kuwait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Teacher Primary – Grade 1 &amp; 2 Classroom Instruction (Arabic, Mathematics, Science) – Al-Salimiyah Primary School, Kuwait Kuwait City</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Teacher Primary – Grade 3 &amp; 4 Classroom Instruction (English, Social Studies, Islamic Education) – Al-Rawda Primary School, Kuwait Kuwait City</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t xml:space="preserve">Teacher Primary – Extracurricular Supervision &amp; After-School Program Coordination – Kuwait Kuwait City Public Primary Schools</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Teacher Primary – Curriculum Development &amp; Lesson Plan Preparation (K-6 Framework) – Kuwait Kuwait City Education Directorate</w:t>
            </w:r>
          </w:p>
        </w:tc>
        <w:tc>
          <w:tcPr/>
          <w:p>
            <w:pPr>
              <w:pStyle w:val="Compact"/>
              <w:jc w:val="left"/>
            </w:pPr>
            <w:r>
              <w:t xml:space="preserve">Feb 2025</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Teacher Primary – Standardized Assessment Design &amp; Grading Services (Mid-Term Examinations) – Kuwait Kuwait City</w:t>
            </w:r>
          </w:p>
        </w:tc>
        <w:tc>
          <w:tcPr/>
          <w:p>
            <w:pPr>
              <w:pStyle w:val="Compact"/>
              <w:jc w:val="left"/>
            </w:pPr>
            <w:r>
              <w:t xml:space="preserve">Mar 2025</w:t>
            </w:r>
          </w:p>
        </w:tc>
        <w:tc>
          <w:tcPr/>
          <w:p>
            <w:pPr>
              <w:pStyle w:val="Compact"/>
              <w:jc w:val="left"/>
            </w:pPr>
            <w:r>
              <w:t xml:space="preserve">1 cycle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Teacher Primary – Parent-Teacher Conference Facilitation &amp; Student Progress Reporting – Kuwait Kuwait City Primary Schools</w:t>
            </w:r>
          </w:p>
        </w:tc>
        <w:tc>
          <w:tcPr/>
          <w:p>
            <w:pPr>
              <w:pStyle w:val="Compact"/>
              <w:jc w:val="left"/>
            </w:pPr>
            <w:r>
              <w:t xml:space="preserve">Mar 2025</w:t>
            </w:r>
          </w:p>
        </w:tc>
        <w:tc>
          <w:tcPr/>
          <w:p>
            <w:pPr>
              <w:pStyle w:val="Compact"/>
              <w:jc w:val="left"/>
            </w:pPr>
            <w:r>
              <w:t xml:space="preserve">2 sessions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Teacher Primary – Professional Development Workshop Delivery (Pedagogy &amp; Inclusive Education) – Kuwait Kuwait City Training Center</w:t>
            </w:r>
          </w:p>
        </w:tc>
        <w:tc>
          <w:tcPr/>
          <w:p>
            <w:pPr>
              <w:pStyle w:val="Compact"/>
              <w:jc w:val="left"/>
            </w:pPr>
            <w:r>
              <w:t xml:space="preserve">Apr 2025</w:t>
            </w:r>
          </w:p>
        </w:tc>
        <w:tc>
          <w:tcPr/>
          <w:p>
            <w:pPr>
              <w:pStyle w:val="Compact"/>
              <w:jc w:val="left"/>
            </w:pPr>
            <w:r>
              <w:t xml:space="preserve">1 workshop</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Teacher Primary – Special Needs Support &amp; Individualized Education Plan (IEP) Development – Kuwait Kuwait City</w:t>
            </w:r>
          </w:p>
        </w:tc>
        <w:tc>
          <w:tcPr/>
          <w:p>
            <w:pPr>
              <w:pStyle w:val="Compact"/>
              <w:jc w:val="left"/>
            </w:pPr>
            <w:r>
              <w:t xml:space="preserve">Jan – Apr 2025</w:t>
            </w:r>
          </w:p>
        </w:tc>
        <w:tc>
          <w:tcPr/>
          <w:p>
            <w:pPr>
              <w:pStyle w:val="Compact"/>
              <w:jc w:val="left"/>
            </w:pPr>
            <w:r>
              <w:t xml:space="preserve">4 months</w:t>
            </w:r>
          </w:p>
        </w:tc>
        <w:tc>
          <w:tcPr/>
          <w:p>
            <w:pPr>
              <w:pStyle w:val="Compact"/>
              <w:jc w:val="left"/>
            </w:pPr>
            <w:r>
              <w:t xml:space="preserve">180.000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5,295.000 KWD</w:t>
            </w:r>
          </w:p>
        </w:tc>
      </w:tr>
      <w:tr>
        <w:tc>
          <w:tcPr/>
          <w:p>
            <w:pPr>
              <w:pStyle w:val="Compact"/>
              <w:jc w:val="left"/>
            </w:pPr>
            <w:r>
              <w:t xml:space="preserve">Applicable Fees (Kuwait Kuwait City Municipal Education Levy – 2%)</w:t>
            </w:r>
          </w:p>
        </w:tc>
        <w:tc>
          <w:tcPr/>
          <w:p>
            <w:pPr>
              <w:pStyle w:val="Compact"/>
              <w:jc w:val="right"/>
            </w:pPr>
            <w:r>
              <w:t xml:space="preserve">105.900 KWD</w:t>
            </w:r>
          </w:p>
        </w:tc>
      </w:tr>
      <w:tr>
        <w:tc>
          <w:tcPr/>
          <w:p>
            <w:pPr>
              <w:pStyle w:val="Compact"/>
              <w:jc w:val="left"/>
            </w:pPr>
            <w:r>
              <w:t xml:space="preserve">Administrative Processing Fee</w:t>
            </w:r>
          </w:p>
        </w:tc>
        <w:tc>
          <w:tcPr/>
          <w:p>
            <w:pPr>
              <w:pStyle w:val="Compact"/>
              <w:jc w:val="right"/>
            </w:pPr>
            <w:r>
              <w:t xml:space="preserve">45.000 KWD</w:t>
            </w:r>
          </w:p>
        </w:tc>
      </w:tr>
      <w:tr>
        <w:tc>
          <w:tcPr/>
          <w:p>
            <w:pPr>
              <w:pStyle w:val="Compact"/>
              <w:jc w:val="left"/>
            </w:pPr>
            <w:r>
              <w:t xml:space="preserve">Discount (Early Payment – 3%)</w:t>
            </w:r>
          </w:p>
        </w:tc>
        <w:tc>
          <w:tcPr/>
          <w:p>
            <w:pPr>
              <w:pStyle w:val="Compact"/>
              <w:jc w:val="right"/>
            </w:pPr>
            <w:r>
              <w:t xml:space="preserve">-163.950 KWD</w:t>
            </w:r>
          </w:p>
        </w:tc>
      </w:tr>
      <w:tr>
        <w:tc>
          <w:tcPr/>
          <w:p>
            <w:pPr>
              <w:pStyle w:val="Compact"/>
              <w:jc w:val="left"/>
            </w:pPr>
            <w:r>
              <w:t xml:space="preserve">Grand Total Due</w:t>
            </w:r>
          </w:p>
        </w:tc>
        <w:tc>
          <w:tcPr/>
          <w:p>
            <w:pPr>
              <w:pStyle w:val="Compact"/>
              <w:jc w:val="right"/>
            </w:pPr>
            <w:r>
              <w:t xml:space="preserve">5,281.950 KWD</w:t>
            </w:r>
          </w:p>
        </w:tc>
      </w:tr>
    </w:tbl>
    <w:bookmarkStart w:id="23" w:name="invoice-notes-terms-of-service"/>
    <w:p>
      <w:pPr>
        <w:pStyle w:val="Heading4"/>
      </w:pPr>
      <w:r>
        <w:t xml:space="preserve">Invoice Notes &amp; Terms of Service</w:t>
      </w:r>
    </w:p>
    <w:p>
      <w:pPr>
        <w:pStyle w:val="FirstParagraph"/>
      </w:pPr>
      <w:r>
        <w:t xml:space="preserve">This Invoice is issued by Al-Nahda Primary Education Services LLC in accordance with the contractual agreement (Ref: MOE/TP/2025/0091) governing the provision of Teacher Primary services across designated primary schools in Kuwait Kuwait City. All Teacher Primary personnel listed under this Invoice hold valid Kuwaiti Ministry of Education teaching licenses and have completed the mandatory background verification required for working with children in Kuwait Kuwait City.</w:t>
      </w:r>
    </w:p>
    <w:p>
      <w:pPr>
        <w:numPr>
          <w:ilvl w:val="0"/>
          <w:numId w:val="1001"/>
        </w:numPr>
        <w:pStyle w:val="Compact"/>
      </w:pPr>
      <w:r>
        <w:t xml:space="preserve">Payment of this Invoice is due within fifteen (15) calendar days from the Invoice date of 15 June 2025. Late payments shall incur a penalty of 1.5% per month as stipulated under Kuwaiti commercial law.</w:t>
      </w:r>
    </w:p>
    <w:p>
      <w:pPr>
        <w:numPr>
          <w:ilvl w:val="0"/>
          <w:numId w:val="1001"/>
        </w:numPr>
        <w:pStyle w:val="Compact"/>
      </w:pPr>
      <w:r>
        <w:t xml:space="preserve">All Teacher Primary services described in this Invoice were rendered exclusively within the boundaries of Kuwait Kuwait City and its affiliated educational zones. No services were performed outside this jurisdiction.</w:t>
      </w:r>
    </w:p>
    <w:p>
      <w:pPr>
        <w:numPr>
          <w:ilvl w:val="0"/>
          <w:numId w:val="1001"/>
        </w:numPr>
        <w:pStyle w:val="Compact"/>
      </w:pPr>
      <w:r>
        <w:t xml:space="preserve">The Teacher Primary staff assigned under this Invoice are subject to the Kuwait Labour Law (Law No. 6 of 2010) and the specific terms of their employment contracts with the Ministry of Education.</w:t>
      </w:r>
    </w:p>
    <w:p>
      <w:pPr>
        <w:numPr>
          <w:ilvl w:val="0"/>
          <w:numId w:val="1001"/>
        </w:numPr>
        <w:pStyle w:val="Compact"/>
      </w:pPr>
      <w:r>
        <w:t xml:space="preserve">Any disputes arising from this Invoice shall be resolved through the competent courts in Kuwait Kuwait City, in accordance with Kuwaiti civil and commercial procedure.</w:t>
      </w:r>
    </w:p>
    <w:p>
      <w:pPr>
        <w:numPr>
          <w:ilvl w:val="0"/>
          <w:numId w:val="1001"/>
        </w:numPr>
        <w:pStyle w:val="Compact"/>
      </w:pPr>
      <w:r>
        <w:t xml:space="preserve">This Invoice is valid for a period of ninety (90) days from the date of issue. After this period, a revised Invoice must be requested in writing.</w:t>
      </w:r>
    </w:p>
    <w:p>
      <w:pPr>
        <w:numPr>
          <w:ilvl w:val="0"/>
          <w:numId w:val="1001"/>
        </w:numPr>
        <w:pStyle w:val="Compact"/>
      </w:pPr>
      <w:r>
        <w:t xml:space="preserve">All amounts are stated in Kuwaiti Dinars (KWD). No foreign currency conversion applies to this Invoice.</w:t>
      </w:r>
    </w:p>
    <w:p>
      <w:pPr>
        <w:numPr>
          <w:ilvl w:val="0"/>
          <w:numId w:val="1001"/>
        </w:numPr>
        <w:pStyle w:val="Compact"/>
      </w:pPr>
      <w:r>
        <w:t xml:space="preserve">The Teacher Primary services include all standard instructional hours, preparation time, and administrative duties as defined in the Kuwait Kuwait City Primary Education Service Level Agreement (SLA) dated 01 January 2025.</w:t>
      </w:r>
    </w:p>
    <w:bookmarkEnd w:id="23"/>
    <w:p>
      <w:pPr>
        <w:pStyle w:val="FirstParagraph"/>
      </w:pPr>
      <w:r>
        <w:rPr>
          <w:bCs/>
          <w:b/>
        </w:rPr>
        <w:t xml:space="preserve">Al-Nahda Primary Education Services LLC</w:t>
      </w:r>
      <w:r>
        <w:t xml:space="preserve"> </w:t>
      </w:r>
      <w:r>
        <w:t xml:space="preserve">| Teacher Primary Division | Kuwait Kuwait City, State of Kuwait</w:t>
      </w:r>
    </w:p>
    <w:p>
      <w:pPr>
        <w:pStyle w:val="BodyText"/>
      </w:pPr>
      <w:r>
        <w:t xml:space="preserve">This Invoice was generated electronically and is valid without a physical signature. For verification, contact billing@alnahda-teacherprimary.kw or call +965-2244-8890.</w:t>
      </w:r>
    </w:p>
    <w:p>
      <w:pPr>
        <w:pStyle w:val="BodyText"/>
      </w:pPr>
      <w:r>
        <w:t xml:space="preserve">Thank you for your business. We are committed to delivering the highest quality Teacher Primary education services in Kuwait Kuwait City.</w:t>
      </w:r>
    </w:p>
    <w:p>
      <w:pPr>
        <w:pStyle w:val="BodyText"/>
      </w:pPr>
      <w:r>
        <w:t xml:space="preserve">Invoice KWT-TP-2025-00487 | 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Kuwait Kuwait City</dc:title>
  <dc:creator/>
  <dc:language>en</dc:language>
  <cp:keywords/>
  <dcterms:created xsi:type="dcterms:W3CDTF">2026-10-10T09:53:25Z</dcterms:created>
  <dcterms:modified xsi:type="dcterms:W3CDTF">2026-10-10T09:53:25Z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