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Myanmar</w:t>
      </w:r>
      <w:r>
        <w:t xml:space="preserve"> </w:t>
      </w:r>
      <w:r>
        <w:t xml:space="preserve">Yangon</w:t>
      </w:r>
    </w:p>
    <w:p>
      <w:pPr>
        <w:pStyle w:val="FirstParagraph"/>
      </w:pPr>
      <w:r>
        <w:t xml:space="preserve">INVOICE</w:t>
      </w:r>
    </w:p>
    <w:p>
      <w:pPr>
        <w:pStyle w:val="BodyText"/>
      </w:pPr>
      <w:r>
        <w:t xml:space="preserve">Teacher Primary Educational Services</w:t>
      </w:r>
    </w:p>
    <w:p>
      <w:pPr>
        <w:pStyle w:val="BodyText"/>
      </w:pPr>
      <w:r>
        <w:t xml:space="preserve">Yangon, Myanmar</w:t>
      </w:r>
    </w:p>
    <w:bookmarkStart w:id="20" w:name="invoice-number"/>
    <w:p>
      <w:pPr>
        <w:pStyle w:val="Heading3"/>
      </w:pPr>
      <w:r>
        <w:t xml:space="preserve">Invoice Number:</w:t>
      </w:r>
    </w:p>
    <w:p>
      <w:pPr>
        <w:pStyle w:val="FirstParagraph"/>
      </w:pPr>
      <w:r>
        <w:t xml:space="preserve">INV-YGN-TP-2025-0047</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30 June 2025</w:t>
      </w:r>
    </w:p>
    <w:p>
      <w:pPr>
        <w:pStyle w:val="BodyText"/>
      </w:pPr>
      <w:r>
        <w:t xml:space="preserve">PENDING PAYMENT</w:t>
      </w:r>
    </w:p>
    <w:bookmarkEnd w:id="22"/>
    <w:bookmarkStart w:id="23" w:name="issued-by-teacher-primary-provider"/>
    <w:p>
      <w:pPr>
        <w:pStyle w:val="Heading4"/>
      </w:pPr>
      <w:r>
        <w:t xml:space="preserve">Issued By (Teacher Primary Provider)</w:t>
      </w:r>
    </w:p>
    <w:p>
      <w:pPr>
        <w:pStyle w:val="FirstParagraph"/>
      </w:pPr>
      <w:r>
        <w:rPr>
          <w:bCs/>
          <w:b/>
        </w:rPr>
        <w:t xml:space="preserve">Dr. Aung Kyaw Min</w:t>
      </w:r>
    </w:p>
    <w:p>
      <w:pPr>
        <w:pStyle w:val="BodyText"/>
      </w:pPr>
      <w:r>
        <w:t xml:space="preserve">Certified Teacher Primary Specialist</w:t>
      </w:r>
    </w:p>
    <w:p>
      <w:pPr>
        <w:pStyle w:val="BodyText"/>
      </w:pPr>
      <w:r>
        <w:t xml:space="preserve">Yangon Primary Education Centre</w:t>
      </w:r>
    </w:p>
    <w:p>
      <w:pPr>
        <w:pStyle w:val="BodyText"/>
      </w:pPr>
      <w:r>
        <w:t xml:space="preserve">42, 27th Street, Kyauktada Township</w:t>
      </w:r>
    </w:p>
    <w:p>
      <w:pPr>
        <w:pStyle w:val="BodyText"/>
      </w:pPr>
      <w:r>
        <w:t xml:space="preserve">Yangon 11181, Myanmar</w:t>
      </w:r>
    </w:p>
    <w:p>
      <w:pPr>
        <w:pStyle w:val="BodyText"/>
      </w:pPr>
      <w:r>
        <w:t xml:space="preserve">Tel: +95-9-790-123-456</w:t>
      </w:r>
    </w:p>
    <w:p>
      <w:pPr>
        <w:pStyle w:val="BodyText"/>
      </w:pPr>
      <w:r>
        <w:t xml:space="preserve">Email: aung.kyawmin@yangonprimaryedu.mm</w:t>
      </w:r>
    </w:p>
    <w:p>
      <w:pPr>
        <w:pStyle w:val="BodyText"/>
      </w:pPr>
      <w:r>
        <w:t xml:space="preserve">Tax Registration: MM-TRN-2024-88451</w:t>
      </w:r>
    </w:p>
    <w:bookmarkEnd w:id="23"/>
    <w:bookmarkStart w:id="24" w:name="billed-to-client-institution"/>
    <w:p>
      <w:pPr>
        <w:pStyle w:val="Heading4"/>
      </w:pPr>
      <w:r>
        <w:t xml:space="preserve">Billed To (Client / Institution)</w:t>
      </w:r>
    </w:p>
    <w:p>
      <w:pPr>
        <w:pStyle w:val="FirstParagraph"/>
      </w:pPr>
      <w:r>
        <w:rPr>
          <w:bCs/>
          <w:b/>
        </w:rPr>
        <w:t xml:space="preserve">Golden Lotus Primary School</w:t>
      </w:r>
    </w:p>
    <w:p>
      <w:pPr>
        <w:pStyle w:val="BodyText"/>
      </w:pPr>
      <w:r>
        <w:t xml:space="preserve">Attn: Director U Thura Win</w:t>
      </w:r>
    </w:p>
    <w:p>
      <w:pPr>
        <w:pStyle w:val="BodyText"/>
      </w:pPr>
      <w:r>
        <w:t xml:space="preserve">18, Bogyoke Avenue, Chanayethazan Township</w:t>
      </w:r>
    </w:p>
    <w:p>
      <w:pPr>
        <w:pStyle w:val="BodyText"/>
      </w:pPr>
      <w:r>
        <w:t xml:space="preserve">Yangon 11181, Myanmar</w:t>
      </w:r>
    </w:p>
    <w:p>
      <w:pPr>
        <w:pStyle w:val="BodyText"/>
      </w:pPr>
      <w:r>
        <w:t xml:space="preserve">Tel: +95-9-456-789-012</w:t>
      </w:r>
    </w:p>
    <w:p>
      <w:pPr>
        <w:pStyle w:val="BodyText"/>
      </w:pPr>
      <w:r>
        <w:t xml:space="preserve">Email: admin@goldenlotusprimary.mm</w:t>
      </w:r>
    </w:p>
    <w:p>
      <w:pPr>
        <w:pStyle w:val="BodyText"/>
      </w:pPr>
      <w:r>
        <w:t xml:space="preserve">Registration No: GY-EDU-2019-3321</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Primary Services</w:t>
            </w:r>
          </w:p>
        </w:tc>
        <w:tc>
          <w:tcPr/>
          <w:p>
            <w:pPr>
              <w:pStyle w:val="Compact"/>
              <w:jc w:val="left"/>
            </w:pPr>
            <w:r>
              <w:t xml:space="preserve">Duration</w:t>
            </w:r>
          </w:p>
        </w:tc>
        <w:tc>
          <w:tcPr/>
          <w:p>
            <w:pPr>
              <w:pStyle w:val="Compact"/>
              <w:jc w:val="left"/>
            </w:pPr>
            <w:r>
              <w:t xml:space="preserve">Rate (MMK)</w:t>
            </w:r>
          </w:p>
        </w:tc>
        <w:tc>
          <w:tcPr/>
          <w:p>
            <w:pPr>
              <w:pStyle w:val="Compact"/>
              <w:jc w:val="left"/>
            </w:pPr>
            <w:r>
              <w:t xml:space="preserve">Amount (MMK)</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Teacher Primary Curriculum Development – Designing and implementing a comprehensive primary school syllabus aligned with the Myanmar Ministry of Education standards for Grades 1 through 5, covering Myanmar language, Mathematics, Science, and Social Studies.</w:t>
            </w:r>
          </w:p>
        </w:tc>
        <w:tc>
          <w:tcPr/>
          <w:p>
            <w:pPr>
              <w:pStyle w:val="Compact"/>
              <w:jc w:val="left"/>
            </w:pPr>
            <w:r>
              <w:t xml:space="preserve">40 hours</w:t>
            </w:r>
          </w:p>
        </w:tc>
        <w:tc>
          <w:tcPr/>
          <w:p>
            <w:pPr>
              <w:pStyle w:val="Compact"/>
              <w:jc w:val="left"/>
            </w:pPr>
            <w:r>
              <w:t xml:space="preserve">25,000</w:t>
            </w:r>
          </w:p>
        </w:tc>
        <w:tc>
          <w:tcPr/>
          <w:p>
            <w:pPr>
              <w:pStyle w:val="Compact"/>
              <w:jc w:val="left"/>
            </w:pPr>
            <w:r>
              <w:t xml:space="preserve">1,000,000</w:t>
            </w:r>
          </w:p>
        </w:tc>
        <w:tc>
          <w:tcPr/>
          <w:p>
            <w:pPr>
              <w:pStyle w:val="Compact"/>
              <w:jc w:val="left"/>
            </w:pPr>
            <w:r>
              <w:t xml:space="preserve">TP-CUR-2025-01</w:t>
            </w:r>
          </w:p>
        </w:tc>
      </w:tr>
      <w:tr>
        <w:tc>
          <w:tcPr/>
          <w:p>
            <w:pPr>
              <w:pStyle w:val="Compact"/>
              <w:jc w:val="left"/>
            </w:pPr>
            <w:r>
              <w:t xml:space="preserve">2</w:t>
            </w:r>
          </w:p>
        </w:tc>
        <w:tc>
          <w:tcPr/>
          <w:p>
            <w:pPr>
              <w:pStyle w:val="Compact"/>
              <w:jc w:val="left"/>
            </w:pPr>
            <w:r>
              <w:t xml:space="preserve">Teacher Primary Classroom Training Workshop – Conducting a three-day intensive workshop for 25 primary school teachers in Yangon on modern pedagogical methods, child-centred learning strategies, and inclusive education practices for diverse learner needs.</w:t>
            </w:r>
          </w:p>
        </w:tc>
        <w:tc>
          <w:tcPr/>
          <w:p>
            <w:pPr>
              <w:pStyle w:val="Compact"/>
              <w:jc w:val="left"/>
            </w:pPr>
            <w:r>
              <w:t xml:space="preserve">3 days</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TP-TRN-2025-02</w:t>
            </w:r>
          </w:p>
        </w:tc>
      </w:tr>
      <w:tr>
        <w:tc>
          <w:tcPr/>
          <w:p>
            <w:pPr>
              <w:pStyle w:val="Compact"/>
              <w:jc w:val="left"/>
            </w:pPr>
            <w:r>
              <w:t xml:space="preserve">3</w:t>
            </w:r>
          </w:p>
        </w:tc>
        <w:tc>
          <w:tcPr/>
          <w:p>
            <w:pPr>
              <w:pStyle w:val="Compact"/>
              <w:jc w:val="left"/>
            </w:pPr>
            <w:r>
              <w:t xml:space="preserve">Teacher Primary Assessment Design – Developing standardized assessment tools, rubrics, and evaluation frameworks for primary students in Myanmar Yangon schools, including formative and summative assessment templates for the 2025 academic year.</w:t>
            </w:r>
          </w:p>
        </w:tc>
        <w:tc>
          <w:tcPr/>
          <w:p>
            <w:pPr>
              <w:pStyle w:val="Compact"/>
              <w:jc w:val="left"/>
            </w:pPr>
            <w:r>
              <w:t xml:space="preserve">25 hours</w:t>
            </w:r>
          </w:p>
        </w:tc>
        <w:tc>
          <w:tcPr/>
          <w:p>
            <w:pPr>
              <w:pStyle w:val="Compact"/>
              <w:jc w:val="left"/>
            </w:pPr>
            <w:r>
              <w:t xml:space="preserve">22,000</w:t>
            </w:r>
          </w:p>
        </w:tc>
        <w:tc>
          <w:tcPr/>
          <w:p>
            <w:pPr>
              <w:pStyle w:val="Compact"/>
              <w:jc w:val="left"/>
            </w:pPr>
            <w:r>
              <w:t xml:space="preserve">550,000</w:t>
            </w:r>
          </w:p>
        </w:tc>
        <w:tc>
          <w:tcPr/>
          <w:p>
            <w:pPr>
              <w:pStyle w:val="Compact"/>
              <w:jc w:val="left"/>
            </w:pPr>
            <w:r>
              <w:t xml:space="preserve">TP-ASM-2025-03</w:t>
            </w:r>
          </w:p>
        </w:tc>
      </w:tr>
      <w:tr>
        <w:tc>
          <w:tcPr/>
          <w:p>
            <w:pPr>
              <w:pStyle w:val="Compact"/>
              <w:jc w:val="left"/>
            </w:pPr>
            <w:r>
              <w:t xml:space="preserve">4</w:t>
            </w:r>
          </w:p>
        </w:tc>
        <w:tc>
          <w:tcPr/>
          <w:p>
            <w:pPr>
              <w:pStyle w:val="Compact"/>
              <w:jc w:val="left"/>
            </w:pPr>
            <w:r>
              <w:t xml:space="preserve">Teacher Primary Parent-Teacher Communication Program – Designing and facilitating a structured parent-teacher engagement programme for the Myanmar Yangon school community, including bilingual (Myanmar-English) communication templates and quarterly progress report templates.</w:t>
            </w:r>
          </w:p>
        </w:tc>
        <w:tc>
          <w:tcPr/>
          <w:p>
            <w:pPr>
              <w:pStyle w:val="Compact"/>
              <w:jc w:val="left"/>
            </w:pPr>
            <w:r>
              <w:t xml:space="preserve">15 hours</w:t>
            </w:r>
          </w:p>
        </w:tc>
        <w:tc>
          <w:tcPr/>
          <w:p>
            <w:pPr>
              <w:pStyle w:val="Compact"/>
              <w:jc w:val="left"/>
            </w:pPr>
            <w:r>
              <w:t xml:space="preserve">20,000</w:t>
            </w:r>
          </w:p>
        </w:tc>
        <w:tc>
          <w:tcPr/>
          <w:p>
            <w:pPr>
              <w:pStyle w:val="Compact"/>
              <w:jc w:val="left"/>
            </w:pPr>
            <w:r>
              <w:t xml:space="preserve">300,000</w:t>
            </w:r>
          </w:p>
        </w:tc>
        <w:tc>
          <w:tcPr/>
          <w:p>
            <w:pPr>
              <w:pStyle w:val="Compact"/>
              <w:jc w:val="left"/>
            </w:pPr>
            <w:r>
              <w:t xml:space="preserve">TP-PTC-2025-04</w:t>
            </w:r>
          </w:p>
        </w:tc>
      </w:tr>
      <w:tr>
        <w:tc>
          <w:tcPr/>
          <w:p>
            <w:pPr>
              <w:pStyle w:val="Compact"/>
              <w:jc w:val="left"/>
            </w:pPr>
            <w:r>
              <w:t xml:space="preserve">5</w:t>
            </w:r>
          </w:p>
        </w:tc>
        <w:tc>
          <w:tcPr/>
          <w:p>
            <w:pPr>
              <w:pStyle w:val="Compact"/>
              <w:jc w:val="left"/>
            </w:pPr>
            <w:r>
              <w:t xml:space="preserve">Teacher Primary Digital Literacy Integration – Training primary school teachers in Myanmar Yangon on integrating basic digital tools, interactive whiteboard usage, and educational software into daily classroom instruction for Grade 3 to Grade 5 students.</w:t>
            </w:r>
          </w:p>
        </w:tc>
        <w:tc>
          <w:tcPr/>
          <w:p>
            <w:pPr>
              <w:pStyle w:val="Compact"/>
              <w:jc w:val="left"/>
            </w:pPr>
            <w:r>
              <w:t xml:space="preserve">20 hours</w:t>
            </w:r>
          </w:p>
        </w:tc>
        <w:tc>
          <w:tcPr/>
          <w:p>
            <w:pPr>
              <w:pStyle w:val="Compact"/>
              <w:jc w:val="left"/>
            </w:pPr>
            <w:r>
              <w:t xml:space="preserve">28,000</w:t>
            </w:r>
          </w:p>
        </w:tc>
        <w:tc>
          <w:tcPr/>
          <w:p>
            <w:pPr>
              <w:pStyle w:val="Compact"/>
              <w:jc w:val="left"/>
            </w:pPr>
            <w:r>
              <w:t xml:space="preserve">560,000</w:t>
            </w:r>
          </w:p>
        </w:tc>
        <w:tc>
          <w:tcPr/>
          <w:p>
            <w:pPr>
              <w:pStyle w:val="Compact"/>
              <w:jc w:val="left"/>
            </w:pPr>
            <w:r>
              <w:t xml:space="preserve">TP-DIG-2025-05</w:t>
            </w:r>
          </w:p>
        </w:tc>
      </w:tr>
      <w:tr>
        <w:tc>
          <w:tcPr/>
          <w:p>
            <w:pPr>
              <w:pStyle w:val="Compact"/>
              <w:jc w:val="left"/>
            </w:pPr>
            <w:r>
              <w:t xml:space="preserve">6</w:t>
            </w:r>
          </w:p>
        </w:tc>
        <w:tc>
          <w:tcPr/>
          <w:p>
            <w:pPr>
              <w:pStyle w:val="Compact"/>
              <w:jc w:val="left"/>
            </w:pPr>
            <w:r>
              <w:t xml:space="preserve">Teacher Primary Ongoing Consultation &amp; Supervision – Monthly on-site classroom observation, feedback sessions, and professional development mentoring for the Teacher Primary staff at Golden Lotus Primary School throughout the June 2025 term.</w:t>
            </w:r>
          </w:p>
        </w:tc>
        <w:tc>
          <w:tcPr/>
          <w:p>
            <w:pPr>
              <w:pStyle w:val="Compact"/>
              <w:jc w:val="left"/>
            </w:pPr>
            <w:r>
              <w:t xml:space="preserve">12 hours</w:t>
            </w:r>
          </w:p>
        </w:tc>
        <w:tc>
          <w:tcPr/>
          <w:p>
            <w:pPr>
              <w:pStyle w:val="Compact"/>
              <w:jc w:val="left"/>
            </w:pPr>
            <w:r>
              <w:t xml:space="preserve">30,000</w:t>
            </w:r>
          </w:p>
        </w:tc>
        <w:tc>
          <w:tcPr/>
          <w:p>
            <w:pPr>
              <w:pStyle w:val="Compact"/>
              <w:jc w:val="left"/>
            </w:pPr>
            <w:r>
              <w:t xml:space="preserve">360,000</w:t>
            </w:r>
          </w:p>
        </w:tc>
        <w:tc>
          <w:tcPr/>
          <w:p>
            <w:pPr>
              <w:pStyle w:val="Compact"/>
              <w:jc w:val="left"/>
            </w:pPr>
            <w:r>
              <w:t xml:space="preserve">TP-CON-2025-06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(MMK)</w:t>
            </w:r>
          </w:p>
        </w:tc>
        <w:tc>
          <w:tcPr/>
          <w:p>
            <w:pPr>
              <w:pStyle w:val="Compact"/>
              <w:jc w:val="right"/>
            </w:pPr>
            <w:r>
              <w:t xml:space="preserve">4,120,000</w:t>
            </w:r>
          </w:p>
        </w:tc>
      </w:tr>
      <w:tr>
        <w:tc>
          <w:tcPr/>
          <w:p>
            <w:pPr>
              <w:pStyle w:val="Compact"/>
              <w:jc w:val="left"/>
            </w:pPr>
            <w:r>
              <w:t xml:space="preserve">VAT @ 5% (Myanmar Standard Rate)</w:t>
            </w:r>
          </w:p>
        </w:tc>
        <w:tc>
          <w:tcPr/>
          <w:p>
            <w:pPr>
              <w:pStyle w:val="Compact"/>
              <w:jc w:val="right"/>
            </w:pPr>
            <w:r>
              <w:t xml:space="preserve">206,000</w:t>
            </w:r>
          </w:p>
        </w:tc>
      </w:tr>
      <w:tr>
        <w:tc>
          <w:tcPr/>
          <w:p>
            <w:pPr>
              <w:pStyle w:val="Compact"/>
              <w:jc w:val="left"/>
            </w:pPr>
            <w:r>
              <w:t xml:space="preserve">Service Fee (2%)</w:t>
            </w:r>
          </w:p>
        </w:tc>
        <w:tc>
          <w:tcPr/>
          <w:p>
            <w:pPr>
              <w:pStyle w:val="Compact"/>
              <w:jc w:val="right"/>
            </w:pPr>
            <w:r>
              <w:t xml:space="preserve">82,400</w:t>
            </w:r>
          </w:p>
        </w:tc>
      </w:tr>
      <w:tr>
        <w:tc>
          <w:tcPr/>
          <w:p>
            <w:pPr>
              <w:pStyle w:val="Compact"/>
              <w:jc w:val="left"/>
            </w:pPr>
            <w:r>
              <w:t xml:space="preserve">Discount – Institutional Partner (3%)</w:t>
            </w:r>
          </w:p>
        </w:tc>
        <w:tc>
          <w:tcPr/>
          <w:p>
            <w:pPr>
              <w:pStyle w:val="Compact"/>
              <w:jc w:val="right"/>
            </w:pPr>
            <w:r>
              <w:t xml:space="preserve">-123,600</w:t>
            </w:r>
          </w:p>
        </w:tc>
      </w:tr>
      <w:tr>
        <w:tc>
          <w:tcPr/>
          <w:p>
            <w:pPr>
              <w:pStyle w:val="Compact"/>
              <w:jc w:val="left"/>
            </w:pPr>
            <w:r>
              <w:t xml:space="preserve">Grand Total (MMK)</w:t>
            </w:r>
          </w:p>
        </w:tc>
        <w:tc>
          <w:tcPr/>
          <w:p>
            <w:pPr>
              <w:pStyle w:val="Compact"/>
              <w:jc w:val="right"/>
            </w:pPr>
            <w:r>
              <w:t xml:space="preserve">4,284,800</w:t>
            </w:r>
          </w:p>
        </w:tc>
      </w:tr>
      <w:tr>
        <w:tc>
          <w:tcPr/>
          <w:p>
            <w:pPr>
              <w:pStyle w:val="Compact"/>
              <w:jc w:val="left"/>
            </w:pPr>
            <w:r>
              <w:t xml:space="preserve">Amount in Words</w:t>
            </w:r>
          </w:p>
        </w:tc>
        <w:tc>
          <w:tcPr/>
          <w:p>
            <w:pPr>
              <w:pStyle w:val="Compact"/>
              <w:jc w:val="right"/>
            </w:pPr>
            <w:r>
              <w:t xml:space="preserve">Four Million Two Hundred Eighty-Four Thousand Eight Hundred Myanmar Kyat</w:t>
            </w:r>
          </w:p>
        </w:tc>
      </w:tr>
    </w:tbl>
    <w:bookmarkStart w:id="25" w:name="X2214498e7d4340314c90829de341fef48e42956"/>
    <w:p>
      <w:pPr>
        <w:pStyle w:val="Heading4"/>
      </w:pPr>
      <w:r>
        <w:t xml:space="preserve">Invoice Terms &amp; Conditions – Teacher Primary Services, Myanmar Yangon</w:t>
      </w:r>
    </w:p>
    <w:p>
      <w:pPr>
        <w:pStyle w:val="FirstParagraph"/>
      </w:pPr>
      <w:r>
        <w:rPr>
          <w:bCs/>
          <w:b/>
        </w:rPr>
        <w:t xml:space="preserve">1. Payment Terms:</w:t>
      </w:r>
      <w:r>
        <w:t xml:space="preserve"> </w:t>
      </w:r>
      <w:r>
        <w:t xml:space="preserve">This Invoice must be settled in full within fourteen (14) calendar days from the Invoice date of 15 June 2025. Payment is to be made via bank transfer to the account of Dr. Aung Kyaw Min at CB Bank, Yangon Main Branch, Myanmar. Account No: 001-2345-6789-012. Please reference Invoice Number INV-YGN-TP-2025-0047 on all remittances.</w:t>
      </w:r>
    </w:p>
    <w:p>
      <w:pPr>
        <w:pStyle w:val="BodyText"/>
      </w:pPr>
      <w:r>
        <w:rPr>
          <w:bCs/>
          <w:b/>
        </w:rPr>
        <w:t xml:space="preserve">2. Late Payment:</w:t>
      </w:r>
      <w:r>
        <w:t xml:space="preserve"> </w:t>
      </w:r>
      <w:r>
        <w:t xml:space="preserve">A late payment surcharge of 1.5% per month will be applied to any outstanding balance on this Invoice beyond the due date of 30 June 2025, in accordance with Myanmar commercial practice.</w:t>
      </w:r>
    </w:p>
    <w:p>
      <w:pPr>
        <w:pStyle w:val="BodyText"/>
      </w:pPr>
      <w:r>
        <w:rPr>
          <w:bCs/>
          <w:b/>
        </w:rPr>
        <w:t xml:space="preserve">3. Scope of Teacher Primary Services:</w:t>
      </w:r>
      <w:r>
        <w:t xml:space="preserve"> </w:t>
      </w:r>
      <w:r>
        <w:t xml:space="preserve">All Teacher Primary services described in this Invoice have been delivered in full compliance with the Myanmar Ministry of Education guidelines for primary education in Yangon. The Teacher Primary provider warrants that all instructional materials, curricula, and assessment tools developed under this engagement are original and free from intellectual property infringement.</w:t>
      </w:r>
    </w:p>
    <w:p>
      <w:pPr>
        <w:pStyle w:val="BodyText"/>
      </w:pPr>
      <w:r>
        <w:rPr>
          <w:bCs/>
          <w:b/>
        </w:rPr>
        <w:t xml:space="preserve">4. Cancellation &amp; Revisions:</w:t>
      </w:r>
      <w:r>
        <w:t xml:space="preserve"> </w:t>
      </w:r>
      <w:r>
        <w:t xml:space="preserve">Any request for revisions to the Teacher Primary deliverables must be submitted in writing within seven (7) days of receipt. Revisions beyond the agreed scope will be invoiced separately at the standard Teacher Primary consultation rate of MMK 30,000 per hour.</w:t>
      </w:r>
    </w:p>
    <w:p>
      <w:pPr>
        <w:pStyle w:val="BodyText"/>
      </w:pPr>
      <w:r>
        <w:rPr>
          <w:bCs/>
          <w:b/>
        </w:rPr>
        <w:t xml:space="preserve">5. Governing Law:</w:t>
      </w:r>
      <w:r>
        <w:t xml:space="preserve"> </w:t>
      </w:r>
      <w:r>
        <w:t xml:space="preserve">This Invoice and all associated Teacher Primary service agreements are governed by the laws of the Republic of the Union of Myanmar. Any disputes arising from this Invoice shall be resolved through mediation in Yangon, Myanmar before proceeding to litigation.</w:t>
      </w:r>
    </w:p>
    <w:p>
      <w:pPr>
        <w:pStyle w:val="BodyText"/>
      </w:pPr>
      <w:r>
        <w:rPr>
          <w:bCs/>
          <w:b/>
        </w:rPr>
        <w:t xml:space="preserve">6. Validity:</w:t>
      </w:r>
      <w:r>
        <w:t xml:space="preserve"> </w:t>
      </w:r>
      <w:r>
        <w:t xml:space="preserve">This Invoice is valid for 90 days from the date of issue. After this period, the rates and terms may be subject to revision based on prevailing economic conditions in Myanmar Yangon.</w:t>
      </w:r>
    </w:p>
    <w:bookmarkEnd w:id="25"/>
    <w:p>
      <w:pPr>
        <w:pStyle w:val="BodyText"/>
      </w:pPr>
      <w:r>
        <w:rPr>
          <w:bCs/>
          <w:b/>
        </w:rPr>
        <w:t xml:space="preserve">Thank you for engaging our Teacher Primary services in Myanmar Yangon.</w:t>
      </w:r>
    </w:p>
    <w:p>
      <w:pPr>
        <w:pStyle w:val="BodyText"/>
      </w:pPr>
      <w:r>
        <w:t xml:space="preserve">This Invoice was generated electronically and is valid without a physical signature. For verification, please contact the issuing office at Yangon Primary Education Centre, 27th Street, Kyauktada Township, Yangon, Myanmar.</w:t>
      </w:r>
    </w:p>
    <w:p>
      <w:pPr>
        <w:pStyle w:val="BodyText"/>
      </w:pPr>
      <w:r>
        <w:t xml:space="preserve">© 2025 Yangon Primary Education Centre | Teacher Primary Services Division | Myanmar Yangon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Myanmar Yangon</dc:title>
  <dc:creator/>
  <dc:language>en</dc:language>
  <cp:keywords/>
  <dcterms:created xsi:type="dcterms:W3CDTF">2026-10-10T06:39:19Z</dcterms:created>
  <dcterms:modified xsi:type="dcterms:W3CDTF">2026-10-10T06:39:19Z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