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primary-education-services-ltd."/>
    <w:p>
      <w:pPr>
        <w:pStyle w:val="Heading1"/>
      </w:pPr>
      <w:r>
        <w:t xml:space="preserve">Auckland Primary Education Services Ltd.</w:t>
      </w:r>
    </w:p>
    <w:p>
      <w:pPr>
        <w:pStyle w:val="FirstParagraph"/>
      </w:pPr>
      <w:r>
        <w:t xml:space="preserve">142 Karangahape Road, Ponsonby, Auckland 1011, New Zealand</w:t>
      </w:r>
    </w:p>
    <w:p>
      <w:pPr>
        <w:pStyle w:val="BodyText"/>
      </w:pPr>
      <w:r>
        <w:t xml:space="preserve">Phone: +64 9 374 5821 | Email: billing@aucklandprimaryservices.co.nz</w:t>
      </w:r>
    </w:p>
    <w:p>
      <w:pPr>
        <w:pStyle w:val="BodyText"/>
      </w:pPr>
      <w:r>
        <w:t xml:space="preserve">NZBN: 9429048765123456 | GST No: 123-456-789</w:t>
      </w:r>
    </w:p>
    <w:p>
      <w:pPr>
        <w:pStyle w:val="BodyText"/>
      </w:pPr>
      <w:r>
        <w:t xml:space="preserve">Teacher Primary Specialist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APES-2025-00472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TPRY-AKL-2025-Q2</w:t>
      </w:r>
    </w:p>
    <w:bookmarkEnd w:id="21"/>
    <w:bookmarkStart w:id="22" w:name="billed-to"/>
    <w:p>
      <w:pPr>
        <w:pStyle w:val="Heading3"/>
      </w:pPr>
      <w:r>
        <w:t xml:space="preserve">Billed To</w:t>
      </w:r>
    </w:p>
    <w:p>
      <w:pPr>
        <w:pStyle w:val="FirstParagraph"/>
      </w:pPr>
      <w:r>
        <w:rPr>
          <w:bCs/>
          <w:b/>
        </w:rPr>
        <w:t xml:space="preserve">Auckland Council – Education Division</w:t>
      </w:r>
    </w:p>
    <w:p>
      <w:pPr>
        <w:pStyle w:val="BodyText"/>
      </w:pPr>
      <w:r>
        <w:t xml:space="preserve">Level 5, 100 Federal Street</w:t>
      </w:r>
    </w:p>
    <w:p>
      <w:pPr>
        <w:pStyle w:val="BodyText"/>
      </w:pPr>
      <w:r>
        <w:t xml:space="preserve">Auckland, New Zealand 1010</w:t>
      </w:r>
    </w:p>
    <w:p>
      <w:pPr>
        <w:pStyle w:val="BodyText"/>
      </w:pPr>
      <w:r>
        <w:t xml:space="preserve">Attn: Ms. Karen Tui, Procurement Manager</w:t>
      </w:r>
    </w:p>
    <w:p>
      <w:pPr>
        <w:pStyle w:val="BodyText"/>
      </w:pPr>
      <w:r>
        <w:t xml:space="preserve">Email: k.tui@aucklandcouncil.govt.nz</w:t>
      </w:r>
    </w:p>
    <w:bookmarkEnd w:id="22"/>
    <w:bookmarkStart w:id="23" w:name="service-provider"/>
    <w:p>
      <w:pPr>
        <w:pStyle w:val="Heading3"/>
      </w:pPr>
      <w:r>
        <w:t xml:space="preserve">Service Provider</w:t>
      </w:r>
    </w:p>
    <w:p>
      <w:pPr>
        <w:pStyle w:val="FirstParagraph"/>
      </w:pPr>
      <w:r>
        <w:rPr>
          <w:bCs/>
          <w:b/>
        </w:rPr>
        <w:t xml:space="preserve">Auckland Primary Education Services Ltd.</w:t>
      </w:r>
    </w:p>
    <w:p>
      <w:pPr>
        <w:pStyle w:val="BodyText"/>
      </w:pPr>
      <w:r>
        <w:t xml:space="preserve">142 Karangahape Road, Ponsonby</w:t>
      </w:r>
    </w:p>
    <w:p>
      <w:pPr>
        <w:pStyle w:val="BodyText"/>
      </w:pPr>
      <w:r>
        <w:t xml:space="preserve">Auckland, New Zealand 1011</w:t>
      </w:r>
    </w:p>
    <w:p>
      <w:pPr>
        <w:pStyle w:val="BodyText"/>
      </w:pPr>
      <w:r>
        <w:t xml:space="preserve">Attn: Mr. David Hemi, Director</w:t>
      </w:r>
    </w:p>
    <w:p>
      <w:pPr>
        <w:pStyle w:val="BodyText"/>
      </w:pPr>
      <w:r>
        <w:t xml:space="preserve">Email: d.hemi@aucklandprimaryservices.co.nz</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Quantity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Teacher Primary – Full-time classroom instruction services for Year 1 to Year 8 students at Ponsonby Primary School, Auckland. Includes curriculum delivery aligned with the New Zealand Curriculum, classroom management, and student assessment for the term ending 30 June 2025.</w:t>
            </w:r>
          </w:p>
        </w:tc>
        <w:tc>
          <w:tcPr/>
          <w:p>
            <w:pPr>
              <w:pStyle w:val="Compact"/>
              <w:jc w:val="left"/>
            </w:pPr>
            <w:r>
              <w:t xml:space="preserve">13 weeks</w:t>
            </w:r>
          </w:p>
        </w:tc>
        <w:tc>
          <w:tcPr/>
          <w:p>
            <w:pPr>
              <w:pStyle w:val="Compact"/>
              <w:jc w:val="left"/>
            </w:pPr>
            <w:r>
              <w:t xml:space="preserve">$2,850.00</w:t>
            </w:r>
          </w:p>
        </w:tc>
        <w:tc>
          <w:tcPr/>
          <w:p>
            <w:pPr>
              <w:pStyle w:val="Compact"/>
              <w:jc w:val="left"/>
            </w:pPr>
            <w:r>
              <w:t xml:space="preserve">$37,050.00</w:t>
            </w:r>
          </w:p>
        </w:tc>
      </w:tr>
      <w:tr>
        <w:tc>
          <w:tcPr/>
          <w:p>
            <w:pPr>
              <w:pStyle w:val="Compact"/>
              <w:jc w:val="left"/>
            </w:pPr>
            <w:r>
              <w:t xml:space="preserve">02</w:t>
            </w:r>
          </w:p>
        </w:tc>
        <w:tc>
          <w:tcPr/>
          <w:p>
            <w:pPr>
              <w:pStyle w:val="Compact"/>
              <w:jc w:val="left"/>
            </w:pPr>
            <w:r>
              <w:t xml:space="preserve">Teacher Primary – Professional development and pedagogical training workshop for 24 primary school teachers across the Auckland region. Topics covered: inclusive education strategies, Māori and Pasifika cultural responsiveness, and digital literacy integration in primary classrooms.</w:t>
            </w:r>
          </w:p>
        </w:tc>
        <w:tc>
          <w:tcPr/>
          <w:p>
            <w:pPr>
              <w:pStyle w:val="Compact"/>
              <w:jc w:val="left"/>
            </w:pPr>
            <w:r>
              <w:t xml:space="preserve">2 days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Teacher Primary – Curriculum design and resource development for the Auckland Primary Schools Network. Includes creation of 48 lesson plans, 12 assessment rubrics, and 6 interactive learning modules for Years 1–6, tailored to the New Zealand Curriculum learning areas.</w:t>
            </w:r>
          </w:p>
        </w:tc>
        <w:tc>
          <w:tcPr/>
          <w:p>
            <w:pPr>
              <w:pStyle w:val="Compact"/>
              <w:jc w:val="left"/>
            </w:pPr>
            <w:r>
              <w:t xml:space="preserve">1 project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Teacher Primary – Mentoring and induction support for 6 newly appointed primary school teachers in the Auckland metropolitan area. Weekly one-on-one sessions, classroom observations, and structured feedback reports over a 12-week period.</w:t>
            </w:r>
          </w:p>
        </w:tc>
        <w:tc>
          <w:tcPr/>
          <w:p>
            <w:pPr>
              <w:pStyle w:val="Compact"/>
              <w:jc w:val="left"/>
            </w:pPr>
            <w:r>
              <w:t xml:space="preserve">12 weeks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Teacher Primary – Parent and community engagement programme coordination for Auckland primary schools. Includes planning and delivery of 4 open-day events, 2 parent information evenings, and the production of 500 bilingual (English/Māori) communication packs.</w:t>
            </w:r>
          </w:p>
        </w:tc>
        <w:tc>
          <w:tcPr/>
          <w:p>
            <w:pPr>
              <w:pStyle w:val="Compact"/>
              <w:jc w:val="left"/>
            </w:pPr>
            <w:r>
              <w:t xml:space="preserve">1 package</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Teacher Primary – Special education needs (SEN) consultation and individualised education plan (IEP) development for 15 students with diverse learning requirements at three Auckland primary schools. Includes specialist assessments and follow-up reviews.</w:t>
            </w:r>
          </w:p>
        </w:tc>
        <w:tc>
          <w:tcPr/>
          <w:p>
            <w:pPr>
              <w:pStyle w:val="Compact"/>
              <w:jc w:val="left"/>
            </w:pPr>
            <w:r>
              <w:t xml:space="preserve">15 students</w:t>
            </w:r>
          </w:p>
        </w:tc>
        <w:tc>
          <w:tcPr/>
          <w:p>
            <w:pPr>
              <w:pStyle w:val="Compact"/>
              <w:jc w:val="left"/>
            </w:pPr>
            <w:r>
              <w:t xml:space="preserve">$680.00</w:t>
            </w:r>
          </w:p>
        </w:tc>
        <w:tc>
          <w:tcPr/>
          <w:p>
            <w:pPr>
              <w:pStyle w:val="Compact"/>
              <w:jc w:val="left"/>
            </w:pPr>
            <w:r>
              <w:t xml:space="preserve">$10,200.00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$83,700.00</w:t>
            </w:r>
          </w:p>
        </w:tc>
      </w:tr>
      <w:tr>
        <w:tc>
          <w:tcPr/>
          <w:p>
            <w:pPr>
              <w:pStyle w:val="Compact"/>
              <w:jc w:val="left"/>
            </w:pPr>
            <w:r>
              <w:t xml:space="preserve">GST (15%) – New Zealand Goods and Services Tax</w:t>
            </w:r>
          </w:p>
        </w:tc>
        <w:tc>
          <w:tcPr/>
          <w:p>
            <w:pPr>
              <w:pStyle w:val="Compact"/>
              <w:jc w:val="left"/>
            </w:pPr>
            <w:r>
              <w:t xml:space="preserve">$12,555.00</w:t>
            </w:r>
          </w:p>
        </w:tc>
      </w:tr>
      <w:tr>
        <w:tc>
          <w:tcPr/>
          <w:p>
            <w:pPr>
              <w:pStyle w:val="Compact"/>
              <w:jc w:val="left"/>
            </w:pPr>
            <w:r>
              <w:t xml:space="preserve">Total Amount Due (NZD)</w:t>
            </w:r>
          </w:p>
        </w:tc>
        <w:tc>
          <w:tcPr/>
          <w:p>
            <w:pPr>
              <w:pStyle w:val="Compact"/>
              <w:jc w:val="left"/>
            </w:pPr>
            <w:r>
              <w:t xml:space="preserve">$96,255.00</w:t>
            </w:r>
          </w:p>
        </w:tc>
      </w:tr>
    </w:tbl>
    <w:bookmarkStart w:id="24" w:name="X421ea86bce864c43fde253ad91536b1d891a9c7"/>
    <w:p>
      <w:pPr>
        <w:pStyle w:val="Heading3"/>
      </w:pPr>
      <w:r>
        <w:t xml:space="preserve">Payment Instructions – New Zealand Auckland</w:t>
      </w:r>
    </w:p>
    <w:p>
      <w:pPr>
        <w:pStyle w:val="FirstParagraph"/>
      </w:pPr>
      <w:r>
        <w:rPr>
          <w:bCs/>
          <w:b/>
        </w:rPr>
        <w:t xml:space="preserve">Bank:</w:t>
      </w:r>
      <w:r>
        <w:t xml:space="preserve"> </w:t>
      </w:r>
      <w:r>
        <w:t xml:space="preserve">ANZ National Bank Limited, Auckland Central Branch</w:t>
      </w:r>
    </w:p>
    <w:p>
      <w:pPr>
        <w:pStyle w:val="BodyText"/>
      </w:pPr>
      <w:r>
        <w:rPr>
          <w:bCs/>
          <w:b/>
        </w:rPr>
        <w:t xml:space="preserve">Account Name:</w:t>
      </w:r>
      <w:r>
        <w:t xml:space="preserve"> </w:t>
      </w:r>
      <w:r>
        <w:t xml:space="preserve">Auckland Primary Education Services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APES-2025-00472</w:t>
      </w:r>
    </w:p>
    <w:p>
      <w:pPr>
        <w:pStyle w:val="BodyText"/>
      </w:pPr>
      <w:r>
        <w:rPr>
          <w:bCs/>
          <w:b/>
        </w:rPr>
        <w:t xml:space="preserve">Payment Method:</w:t>
      </w:r>
      <w:r>
        <w:t xml:space="preserve"> </w:t>
      </w:r>
      <w:r>
        <w:t xml:space="preserve">Electronic Funds Transfer (EFT) or BACS. Cheques payable to "Auckland Primary Education Services Ltd."</w:t>
      </w:r>
    </w:p>
    <w:p>
      <w:pPr>
        <w:pStyle w:val="BodyText"/>
      </w:pPr>
      <w:r>
        <w:rPr>
          <w:bCs/>
          <w:b/>
        </w:rPr>
        <w:t xml:space="preserve">Due Date:</w:t>
      </w:r>
      <w:r>
        <w:t xml:space="preserve"> </w:t>
      </w:r>
      <w:r>
        <w:t xml:space="preserve">30 June 2025. A late payment surcharge of 1.5% per month will apply to outstanding balances in accordance with New Zealand commercial invoicing standards.</w:t>
      </w:r>
    </w:p>
    <w:bookmarkEnd w:id="24"/>
    <w:bookmarkStart w:id="25" w:name="important-notes-and-terms"/>
    <w:p>
      <w:pPr>
        <w:pStyle w:val="Heading3"/>
      </w:pPr>
      <w:r>
        <w:t xml:space="preserve">Important Notes and Terms</w:t>
      </w:r>
    </w:p>
    <w:p>
      <w:pPr>
        <w:pStyle w:val="FirstParagraph"/>
      </w:pPr>
      <w:r>
        <w:t xml:space="preserve">1. This Invoice covers Teacher Primary services delivered within the Auckland metropolitan region, New Zealand, during the period of 1 March 2025 to 30 June 2025. All services were provided in compliance with the Education Act 1989 (New Zealand) and the New Zealand Curriculum framework.</w:t>
      </w:r>
    </w:p>
    <w:p>
      <w:pPr>
        <w:pStyle w:val="BodyText"/>
      </w:pPr>
      <w:r>
        <w:t xml:space="preserve">2. All Teacher Primary personnel engaged under this Invoice hold valid New Zealand teaching credentials issued by the Teaching Council of Aotearoa New Zealand and maintain current Child Protection clearance as required by Auckland Council policy.</w:t>
      </w:r>
    </w:p>
    <w:p>
      <w:pPr>
        <w:pStyle w:val="BodyText"/>
      </w:pPr>
      <w:r>
        <w:t xml:space="preserve">3. The 15% Goods and Services Tax (GST) applied on this Invoice is in accordance with the New Zealand Inland Revenue Department (IRD) regulations. A GST receipt is available upon request for tax credit purposes.</w:t>
      </w:r>
    </w:p>
    <w:p>
      <w:pPr>
        <w:pStyle w:val="BodyText"/>
      </w:pPr>
      <w:r>
        <w:t xml:space="preserve">4. Any disputes regarding the services described in this Invoice must be raised in writing within 14 calendar days of the issue date. Auckland Primary Education Services Ltd. reserves the right to withhold further Teacher Primary services until all outstanding balances are settled.</w:t>
      </w:r>
    </w:p>
    <w:p>
      <w:pPr>
        <w:pStyle w:val="BodyText"/>
      </w:pPr>
      <w:r>
        <w:t xml:space="preserve">5. This Invoice is governed by the laws of New Zealand. Any legal disputes shall be subject to the exclusive jurisdiction of the District Court of Auckland, New Zealand.</w:t>
      </w:r>
    </w:p>
    <w:p>
      <w:pPr>
        <w:pStyle w:val="BodyText"/>
      </w:pPr>
      <w:r>
        <w:t xml:space="preserve">6. Auckland Primary Education Services Ltd. is committed to the principles of Te Tiriti o Waitangi and ensures that all Teacher Primary programmes incorporate culturally responsive pedagogy that honours the Māori and Pasifika communities of Auckland.</w:t>
      </w:r>
    </w:p>
    <w:bookmarkEnd w:id="25"/>
    <w:p>
      <w:pPr>
        <w:pStyle w:val="BodyText"/>
      </w:pPr>
      <w:r>
        <w:rPr>
          <w:bCs/>
          <w:b/>
        </w:rPr>
        <w:t xml:space="preserve">Auckland Primary Education Services Ltd.</w:t>
      </w:r>
      <w:r>
        <w:t xml:space="preserve"> </w:t>
      </w:r>
      <w:r>
        <w:t xml:space="preserve">| 142 Karangahape Road, Ponsonby, Auckland 1011, New Zealand</w:t>
      </w:r>
    </w:p>
    <w:p>
      <w:pPr>
        <w:pStyle w:val="BodyText"/>
      </w:pPr>
      <w:r>
        <w:t xml:space="preserve">Registered in New Zealand | NZBN: 9429048765123456 | GST: 123-456-789</w:t>
      </w:r>
    </w:p>
    <w:p>
      <w:pPr>
        <w:pStyle w:val="BodyText"/>
      </w:pPr>
      <w:r>
        <w:t xml:space="preserve">This Invoice was generated electronically and is valid without a physical signature. For queries, contact billing@aucklandprimaryservices.co.nz or call +64 9 374 5821.</w:t>
      </w:r>
    </w:p>
    <w:p>
      <w:pPr>
        <w:pStyle w:val="BodyText"/>
      </w:pPr>
      <w:r>
        <w:t xml:space="preserve">Thank you for your business. We are proud to support the Teacher Primary profession in New Zealand Auckland and the wider education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New Zealand Auckland</dc:title>
  <dc:creator/>
  <dc:language>en</dc:language>
  <cp:keywords/>
  <dcterms:created xsi:type="dcterms:W3CDTF">2026-10-10T08:47:23Z</dcterms:created>
  <dcterms:modified xsi:type="dcterms:W3CDTF">2026-10-10T08:47:23Z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