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Education Services — Teacher Primary Instructional Program</w:t>
      </w:r>
    </w:p>
    <w:p>
      <w:pPr>
        <w:pStyle w:val="BodyText"/>
      </w:pPr>
      <w:r>
        <w:t xml:space="preserve">United States New York City</w:t>
      </w:r>
    </w:p>
    <w:bookmarkEnd w:id="20"/>
    <w:bookmarkStart w:id="21" w:name="invoice-issued-by"/>
    <w:p>
      <w:pPr>
        <w:pStyle w:val="Heading3"/>
      </w:pPr>
      <w:r>
        <w:t xml:space="preserve">Invoice Issued By</w:t>
      </w:r>
    </w:p>
    <w:p>
      <w:pPr>
        <w:pStyle w:val="FirstParagraph"/>
      </w:pPr>
      <w:r>
        <w:rPr>
          <w:bCs/>
          <w:b/>
        </w:rPr>
        <w:t xml:space="preserve">Ms. Catherine R. Whitfield</w:t>
      </w:r>
    </w:p>
    <w:p>
      <w:pPr>
        <w:pStyle w:val="BodyText"/>
      </w:pPr>
      <w:r>
        <w:t xml:space="preserve">Teacher Primary — Certified Educator</w:t>
      </w:r>
    </w:p>
    <w:p>
      <w:pPr>
        <w:pStyle w:val="BodyText"/>
      </w:pPr>
      <w:r>
        <w:t xml:space="preserve">Brooklyn Public Education Services LLC</w:t>
      </w:r>
    </w:p>
    <w:p>
      <w:pPr>
        <w:pStyle w:val="BodyText"/>
      </w:pPr>
      <w:r>
        <w:t xml:space="preserve">1420 Atlantic Avenue, Suite 310</w:t>
      </w:r>
    </w:p>
    <w:p>
      <w:pPr>
        <w:pStyle w:val="BodyText"/>
      </w:pPr>
      <w:r>
        <w:t xml:space="preserve">Brooklyn, New York 11217</w:t>
      </w:r>
    </w:p>
    <w:p>
      <w:pPr>
        <w:pStyle w:val="BodyText"/>
      </w:pPr>
      <w:r>
        <w:t xml:space="preserve">United States New York City</w:t>
      </w:r>
    </w:p>
    <w:p>
      <w:pPr>
        <w:pStyle w:val="BodyText"/>
      </w:pPr>
      <w:r>
        <w:t xml:space="preserve">Tel: (718) 555-0142</w:t>
      </w:r>
    </w:p>
    <w:p>
      <w:pPr>
        <w:pStyle w:val="BodyText"/>
      </w:pPr>
      <w:r>
        <w:t xml:space="preserve">Email: c.whitfield@brooklynpes.com</w:t>
      </w:r>
    </w:p>
    <w:p>
      <w:pPr>
        <w:pStyle w:val="BodyText"/>
      </w:pPr>
      <w:r>
        <w:t xml:space="preserve">NYS Teaching License: #T-4482917</w:t>
      </w:r>
    </w:p>
    <w:bookmarkEnd w:id="21"/>
    <w:bookmarkStart w:id="22" w:name="invoice-billed-to"/>
    <w:p>
      <w:pPr>
        <w:pStyle w:val="Heading3"/>
      </w:pPr>
      <w:r>
        <w:t xml:space="preserve">Invoice Billed To</w:t>
      </w:r>
    </w:p>
    <w:p>
      <w:pPr>
        <w:pStyle w:val="FirstParagraph"/>
      </w:pPr>
      <w:r>
        <w:rPr>
          <w:bCs/>
          <w:b/>
        </w:rPr>
        <w:t xml:space="preserve">PS 187 — The Brooklyn Charter School</w:t>
      </w:r>
    </w:p>
    <w:p>
      <w:pPr>
        <w:pStyle w:val="BodyText"/>
      </w:pPr>
      <w:r>
        <w:t xml:space="preserve">Attn: Principal David M. Okafor</w:t>
      </w:r>
    </w:p>
    <w:p>
      <w:pPr>
        <w:pStyle w:val="BodyText"/>
      </w:pPr>
      <w:r>
        <w:t xml:space="preserve">2850 Flatbush Avenue</w:t>
      </w:r>
    </w:p>
    <w:p>
      <w:pPr>
        <w:pStyle w:val="BodyText"/>
      </w:pPr>
      <w:r>
        <w:t xml:space="preserve">Brooklyn, New York 11234</w:t>
      </w:r>
    </w:p>
    <w:p>
      <w:pPr>
        <w:pStyle w:val="BodyText"/>
      </w:pPr>
      <w:r>
        <w:t xml:space="preserve">United States New York City</w:t>
      </w:r>
    </w:p>
    <w:p>
      <w:pPr>
        <w:pStyle w:val="BodyText"/>
      </w:pPr>
      <w:r>
        <w:t xml:space="preserve">Tel: (347) 555-0891</w:t>
      </w:r>
    </w:p>
    <w:p>
      <w:pPr>
        <w:pStyle w:val="BodyText"/>
      </w:pPr>
      <w:r>
        <w:t xml:space="preserve">Email: d.okafor@ps187nyc.org</w:t>
      </w:r>
    </w:p>
    <w:p>
      <w:pPr>
        <w:pStyle w:val="BodyText"/>
      </w:pPr>
      <w:r>
        <w:t xml:space="preserve">NYC DOE School ID: 187-0442</w:t>
      </w:r>
    </w:p>
    <w:bookmarkEnd w:id="22"/>
    <w:bookmarkStart w:id="23" w:name="invoice-reference"/>
    <w:p>
      <w:pPr>
        <w:pStyle w:val="Heading3"/>
      </w:pPr>
      <w:r>
        <w:t xml:space="preserve">Invoice Reference</w:t>
      </w:r>
    </w:p>
    <w:p>
      <w:pPr>
        <w:pStyle w:val="FirstParagraph"/>
      </w:pPr>
      <w:r>
        <w:rPr>
          <w:bCs/>
          <w:b/>
        </w:rPr>
        <w:t xml:space="preserve">Invoice Number:</w:t>
      </w:r>
      <w:r>
        <w:t xml:space="preserve"> </w:t>
      </w:r>
      <w:r>
        <w:t xml:space="preserve">BPE-2025-0047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3"/>
    <w:bookmarkStart w:id="24" w:name="service-period"/>
    <w:p>
      <w:pPr>
        <w:pStyle w:val="Heading3"/>
      </w:pPr>
      <w:r>
        <w:t xml:space="preserve">Service Period</w:t>
      </w:r>
    </w:p>
    <w:p>
      <w:pPr>
        <w:pStyle w:val="FirstParagraph"/>
      </w:pPr>
      <w:r>
        <w:rPr>
          <w:bCs/>
          <w:b/>
        </w:rPr>
        <w:t xml:space="preserve">From:</w:t>
      </w:r>
      <w:r>
        <w:t xml:space="preserve"> </w:t>
      </w:r>
      <w:r>
        <w:t xml:space="preserve">January 6, 2025</w:t>
      </w:r>
    </w:p>
    <w:p>
      <w:pPr>
        <w:pStyle w:val="BodyText"/>
      </w:pPr>
      <w:r>
        <w:rPr>
          <w:bCs/>
          <w:b/>
        </w:rPr>
        <w:t xml:space="preserve">To:</w:t>
      </w:r>
      <w:r>
        <w:t xml:space="preserve"> </w:t>
      </w:r>
      <w:r>
        <w:t xml:space="preserve">June 13, 2025</w:t>
      </w:r>
    </w:p>
    <w:p>
      <w:pPr>
        <w:pStyle w:val="BodyText"/>
      </w:pPr>
      <w:r>
        <w:rPr>
          <w:bCs/>
          <w:b/>
        </w:rPr>
        <w:t xml:space="preserve">Academic Year:</w:t>
      </w:r>
      <w:r>
        <w:t xml:space="preserve"> </w:t>
      </w:r>
      <w:r>
        <w:t xml:space="preserve">2024–2025</w:t>
      </w:r>
    </w:p>
    <w:p>
      <w:pPr>
        <w:pStyle w:val="BodyText"/>
      </w:pPr>
      <w:r>
        <w:rPr>
          <w:bCs/>
          <w:b/>
        </w:rPr>
        <w:t xml:space="preserve">Grade Level:</w:t>
      </w:r>
      <w:r>
        <w:t xml:space="preserve"> </w:t>
      </w:r>
      <w:r>
        <w:t xml:space="preserve">Primary (K–5)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Primary — Daily Classroom Instruction (Grades K–3), including lesson planning, direct instruction, and student assessment in a United States New York City public school setting</w:t>
            </w:r>
          </w:p>
        </w:tc>
        <w:tc>
          <w:tcPr/>
          <w:p>
            <w:pPr>
              <w:pStyle w:val="Compact"/>
              <w:jc w:val="left"/>
            </w:pPr>
            <w:r>
              <w:t xml:space="preserve">1,080 hrs</w:t>
            </w:r>
          </w:p>
        </w:tc>
        <w:tc>
          <w:tcPr/>
          <w:p>
            <w:pPr>
              <w:pStyle w:val="Compact"/>
              <w:jc w:val="left"/>
            </w:pPr>
            <w:r>
              <w:t xml:space="preserve">$42.50</w:t>
            </w:r>
          </w:p>
        </w:tc>
        <w:tc>
          <w:tcPr/>
          <w:p>
            <w:pPr>
              <w:pStyle w:val="Compact"/>
              <w:jc w:val="left"/>
            </w:pPr>
            <w:r>
              <w:t xml:space="preserve">$45,900.00</w:t>
            </w:r>
          </w:p>
        </w:tc>
      </w:tr>
      <w:tr>
        <w:tc>
          <w:tcPr/>
          <w:p>
            <w:pPr>
              <w:pStyle w:val="Compact"/>
              <w:jc w:val="left"/>
            </w:pPr>
            <w:r>
              <w:t xml:space="preserve">2</w:t>
            </w:r>
          </w:p>
        </w:tc>
        <w:tc>
          <w:tcPr/>
          <w:p>
            <w:pPr>
              <w:pStyle w:val="Compact"/>
              <w:jc w:val="left"/>
            </w:pPr>
            <w:r>
              <w:t xml:space="preserve">Teacher Primary — Individualized Education Program (IEP) Support and Special Education Accommodations for 12 students with documented learning needs, compliant with NYC Department of Education guidelines</w:t>
            </w:r>
          </w:p>
        </w:tc>
        <w:tc>
          <w:tcPr/>
          <w:p>
            <w:pPr>
              <w:pStyle w:val="Compact"/>
              <w:jc w:val="left"/>
            </w:pPr>
            <w:r>
              <w:t xml:space="preserve">240 hrs</w:t>
            </w:r>
          </w:p>
        </w:tc>
        <w:tc>
          <w:tcPr/>
          <w:p>
            <w:pPr>
              <w:pStyle w:val="Compact"/>
              <w:jc w:val="left"/>
            </w:pPr>
            <w:r>
              <w:t xml:space="preserve">$55.00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Teacher Primary — After-School Enrichment Program (Reading &amp; Mathematics), delivered in the United States New York City community learning center, 3 days per week</w:t>
            </w:r>
          </w:p>
        </w:tc>
        <w:tc>
          <w:tcPr/>
          <w:p>
            <w:pPr>
              <w:pStyle w:val="Compact"/>
              <w:jc w:val="left"/>
            </w:pPr>
            <w:r>
              <w:t xml:space="preserve">156 hrs</w:t>
            </w:r>
          </w:p>
        </w:tc>
        <w:tc>
          <w:tcPr/>
          <w:p>
            <w:pPr>
              <w:pStyle w:val="Compact"/>
              <w:jc w:val="left"/>
            </w:pPr>
            <w:r>
              <w:t xml:space="preserve">$38.00</w:t>
            </w:r>
          </w:p>
        </w:tc>
        <w:tc>
          <w:tcPr/>
          <w:p>
            <w:pPr>
              <w:pStyle w:val="Compact"/>
              <w:jc w:val="left"/>
            </w:pPr>
            <w:r>
              <w:t xml:space="preserve">$5,928.00</w:t>
            </w:r>
          </w:p>
        </w:tc>
      </w:tr>
      <w:tr>
        <w:tc>
          <w:tcPr/>
          <w:p>
            <w:pPr>
              <w:pStyle w:val="Compact"/>
              <w:jc w:val="left"/>
            </w:pPr>
            <w:r>
              <w:t xml:space="preserve">4</w:t>
            </w:r>
          </w:p>
        </w:tc>
        <w:tc>
          <w:tcPr/>
          <w:p>
            <w:pPr>
              <w:pStyle w:val="Compact"/>
              <w:jc w:val="left"/>
            </w:pPr>
            <w:r>
              <w:t xml:space="preserve">Teacher Primary — Parent-Teacher Conferences and Family Engagement Workshops, conducted in English and Spanish to serve diverse United States New York City households</w:t>
            </w:r>
          </w:p>
        </w:tc>
        <w:tc>
          <w:tcPr/>
          <w:p>
            <w:pPr>
              <w:pStyle w:val="Compact"/>
              <w:jc w:val="left"/>
            </w:pPr>
            <w:r>
              <w:t xml:space="preserve">48 hrs</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Teacher Primary — Curriculum Development and Standards Alignment (NYC Common Core), including creation of unit plans, rubrics, and formative assessment tools for the 2024–2025 academic year</w:t>
            </w:r>
          </w:p>
        </w:tc>
        <w:tc>
          <w:tcPr/>
          <w:p>
            <w:pPr>
              <w:pStyle w:val="Compact"/>
              <w:jc w:val="left"/>
            </w:pPr>
            <w:r>
              <w:t xml:space="preserve">96 hrs</w:t>
            </w:r>
          </w:p>
        </w:tc>
        <w:tc>
          <w:tcPr/>
          <w:p>
            <w:pPr>
              <w:pStyle w:val="Compact"/>
              <w:jc w:val="left"/>
            </w:pPr>
            <w:r>
              <w:t xml:space="preserve">$50.00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Teacher Primary — Professional Development Participation and Certification Renewal (NYSED Continuing Education Credits), including attendance at United States New York City education conferences and workshops</w:t>
            </w:r>
          </w:p>
        </w:tc>
        <w:tc>
          <w:tcPr/>
          <w:p>
            <w:pPr>
              <w:pStyle w:val="Compact"/>
              <w:jc w:val="left"/>
            </w:pPr>
            <w:r>
              <w:t xml:space="preserve">32 hrs</w:t>
            </w:r>
          </w:p>
        </w:tc>
        <w:tc>
          <w:tcPr/>
          <w:p>
            <w:pPr>
              <w:pStyle w:val="Compact"/>
              <w:jc w:val="left"/>
            </w:pPr>
            <w:r>
              <w:t xml:space="preserve">$60.00</w:t>
            </w:r>
          </w:p>
        </w:tc>
        <w:tc>
          <w:tcPr/>
          <w:p>
            <w:pPr>
              <w:pStyle w:val="Compact"/>
              <w:jc w:val="left"/>
            </w:pPr>
            <w:r>
              <w:t xml:space="preserve">$1,920.00</w:t>
            </w:r>
          </w:p>
        </w:tc>
      </w:tr>
      <w:tr>
        <w:tc>
          <w:tcPr/>
          <w:p>
            <w:pPr>
              <w:pStyle w:val="Compact"/>
              <w:jc w:val="left"/>
            </w:pPr>
            <w:r>
              <w:t xml:space="preserve">7</w:t>
            </w:r>
          </w:p>
        </w:tc>
        <w:tc>
          <w:tcPr/>
          <w:p>
            <w:pPr>
              <w:pStyle w:val="Compact"/>
              <w:jc w:val="left"/>
            </w:pPr>
            <w:r>
              <w:t xml:space="preserve">Teacher Primary — Classroom Materials Procurement and Educational Resource Licensing (textbooks, manipulatives, digital learning platforms) for primary-grade students in United States New York City</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$3,450.00</w:t>
            </w:r>
          </w:p>
        </w:tc>
      </w:tr>
      <w:tr>
        <w:tc>
          <w:tcPr/>
          <w:p>
            <w:pPr>
              <w:pStyle w:val="Compact"/>
              <w:jc w:val="left"/>
            </w:pPr>
            <w:r>
              <w:t xml:space="preserve">8</w:t>
            </w:r>
          </w:p>
        </w:tc>
        <w:tc>
          <w:tcPr/>
          <w:p>
            <w:pPr>
              <w:pStyle w:val="Compact"/>
              <w:jc w:val="left"/>
            </w:pPr>
            <w:r>
              <w:t xml:space="preserve">Teacher Primary — End-of-Year Student Assessment Administration and Reporting (NY State ELA and Math Assessments), including data analysis and individual progress reports for all enrolled primary students</w:t>
            </w:r>
          </w:p>
        </w:tc>
        <w:tc>
          <w:tcPr/>
          <w:p>
            <w:pPr>
              <w:pStyle w:val="Compact"/>
              <w:jc w:val="left"/>
            </w:pPr>
            <w:r>
              <w:t xml:space="preserve">64 hrs</w:t>
            </w:r>
          </w:p>
        </w:tc>
        <w:tc>
          <w:tcPr/>
          <w:p>
            <w:pPr>
              <w:pStyle w:val="Compact"/>
              <w:jc w:val="left"/>
            </w:pPr>
            <w:r>
              <w:t xml:space="preserve">$48.00</w:t>
            </w:r>
          </w:p>
        </w:tc>
        <w:tc>
          <w:tcPr/>
          <w:p>
            <w:pPr>
              <w:pStyle w:val="Compact"/>
              <w:jc w:val="left"/>
            </w:pPr>
            <w:r>
              <w:t xml:space="preserve">$3,072.00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$80,430.00</w:t>
            </w:r>
          </w:p>
        </w:tc>
      </w:tr>
      <w:tr>
        <w:tc>
          <w:tcPr/>
          <w:p>
            <w:pPr>
              <w:pStyle w:val="Compact"/>
              <w:jc w:val="left"/>
            </w:pPr>
            <w:r>
              <w:t xml:space="preserve">NYC Sales Tax (8.875%) on Materials</w:t>
            </w:r>
          </w:p>
        </w:tc>
        <w:tc>
          <w:tcPr/>
          <w:p>
            <w:pPr>
              <w:pStyle w:val="Compact"/>
              <w:jc w:val="left"/>
            </w:pPr>
            <w:r>
              <w:t xml:space="preserve">$306.19</w:t>
            </w:r>
          </w:p>
        </w:tc>
      </w:tr>
      <w:tr>
        <w:tc>
          <w:tcPr/>
          <w:p>
            <w:pPr>
              <w:pStyle w:val="Compact"/>
              <w:jc w:val="left"/>
            </w:pPr>
            <w:r>
              <w:t xml:space="preserve">NY State Education Surcharge (1.5%)</w:t>
            </w:r>
          </w:p>
        </w:tc>
        <w:tc>
          <w:tcPr/>
          <w:p>
            <w:pPr>
              <w:pStyle w:val="Compact"/>
              <w:jc w:val="left"/>
            </w:pPr>
            <w:r>
              <w:t xml:space="preserve">$1,206.45</w:t>
            </w:r>
          </w:p>
        </w:tc>
      </w:tr>
      <w:tr>
        <w:tc>
          <w:tcPr/>
          <w:p>
            <w:pPr>
              <w:pStyle w:val="Compact"/>
              <w:jc w:val="left"/>
            </w:pPr>
            <w:r>
              <w:t xml:space="preserve">United States New York City Education Fund Levy (0.5%)</w:t>
            </w:r>
          </w:p>
        </w:tc>
        <w:tc>
          <w:tcPr/>
          <w:p>
            <w:pPr>
              <w:pStyle w:val="Compact"/>
              <w:jc w:val="left"/>
            </w:pPr>
            <w:r>
              <w:t xml:space="preserve">$402.15</w:t>
            </w:r>
          </w:p>
        </w:tc>
      </w:tr>
      <w:tr>
        <w:tc>
          <w:tcPr/>
          <w:p>
            <w:pPr>
              <w:pStyle w:val="Compact"/>
              <w:jc w:val="left"/>
            </w:pPr>
            <w:r>
              <w:t xml:space="preserve">Early Payment Discount (2% if paid by June 30, 2025)</w:t>
            </w:r>
          </w:p>
        </w:tc>
        <w:tc>
          <w:tcPr/>
          <w:p>
            <w:pPr>
              <w:pStyle w:val="Compact"/>
              <w:jc w:val="left"/>
            </w:pPr>
            <w:r>
              <w:t xml:space="preserve">($1,608.60)</w:t>
            </w:r>
          </w:p>
        </w:tc>
      </w:tr>
      <w:tr>
        <w:tc>
          <w:tcPr/>
          <w:p>
            <w:pPr>
              <w:pStyle w:val="Compact"/>
              <w:jc w:val="left"/>
            </w:pPr>
            <w:r>
              <w:t xml:space="preserve">Grand Total Due</w:t>
            </w:r>
          </w:p>
        </w:tc>
        <w:tc>
          <w:tcPr/>
          <w:p>
            <w:pPr>
              <w:pStyle w:val="Compact"/>
              <w:jc w:val="left"/>
            </w:pPr>
            <w:r>
              <w:t xml:space="preserve">$80,736.19</w:t>
            </w:r>
          </w:p>
        </w:tc>
      </w:tr>
    </w:tbl>
    <w:bookmarkStart w:id="25"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contractual agreement between Brooklyn Public Education Services LLC and PS 187 — The Brooklyn Charter School, governing the provision of Teacher Primary instructional services for the 2024–2025 academic year within the United States New York City public education system.</w:t>
      </w:r>
    </w:p>
    <w:p>
      <w:pPr>
        <w:pStyle w:val="BodyText"/>
      </w:pPr>
      <w:r>
        <w:rPr>
          <w:bCs/>
          <w:b/>
        </w:rPr>
        <w:t xml:space="preserve">2.</w:t>
      </w:r>
      <w:r>
        <w:t xml:space="preserve"> </w:t>
      </w:r>
      <w:r>
        <w:t xml:space="preserve">All Teacher Primary services described in this Invoice have been delivered in full compliance with New York State Education Department (NYSED) regulations, the United States New York City Department of Education (NYC DOE) policies, and applicable federal education statutes including the Individuals with Disabilities Education Act (IDEA) and the Every Student Succeeds Act (ESSA).</w:t>
      </w:r>
    </w:p>
    <w:p>
      <w:pPr>
        <w:pStyle w:val="BodyText"/>
      </w:pPr>
      <w:r>
        <w:rPr>
          <w:bCs/>
          <w:b/>
        </w:rPr>
        <w:t xml:space="preserve">3.</w:t>
      </w:r>
      <w:r>
        <w:t xml:space="preserve"> </w:t>
      </w:r>
      <w:r>
        <w:t xml:space="preserve">Payment for this Invoice shall be made via ACH transfer or certified check payable to "Brooklyn Public Education Services LLC." Please reference Invoice Number BPE-2025-0047 on all remittances. Payments may be directed to: Bank of America, Routing #026009593, Account #4482-917-3301.</w:t>
      </w:r>
    </w:p>
    <w:p>
      <w:pPr>
        <w:pStyle w:val="BodyText"/>
      </w:pPr>
      <w:r>
        <w:rPr>
          <w:bCs/>
          <w:b/>
        </w:rPr>
        <w:t xml:space="preserve">4.</w:t>
      </w:r>
      <w:r>
        <w:t xml:space="preserve"> </w:t>
      </w:r>
      <w:r>
        <w:t xml:space="preserve">A late payment fee of 1.5% per month will be applied to any balance remaining outstanding after the due date of July 15, 2025, in accordance with the terms stipulated in the service agreement and United States New York City commercial code provisions.</w:t>
      </w:r>
    </w:p>
    <w:p>
      <w:pPr>
        <w:pStyle w:val="BodyText"/>
      </w:pPr>
      <w:r>
        <w:rPr>
          <w:bCs/>
          <w:b/>
        </w:rPr>
        <w:t xml:space="preserve">5.</w:t>
      </w:r>
      <w:r>
        <w:t xml:space="preserve"> </w:t>
      </w:r>
      <w:r>
        <w:t xml:space="preserve">This Invoice constitutes the final billing for the 2024–2025 academic year. Any additional Teacher Primary services rendered beyond the scope of the original contract will be invoiced separately with a minimum 10-business-day notice to the billing office at PS 187.</w:t>
      </w:r>
    </w:p>
    <w:p>
      <w:pPr>
        <w:pStyle w:val="BodyText"/>
      </w:pPr>
      <w:r>
        <w:rPr>
          <w:bCs/>
          <w:b/>
        </w:rPr>
        <w:t xml:space="preserve">6.</w:t>
      </w:r>
      <w:r>
        <w:t xml:space="preserve"> </w:t>
      </w:r>
      <w:r>
        <w:t xml:space="preserve">Ms. Catherine R. Whitfield, the Teacher Primary named on this Invoice, holds a valid New York State Professional Teaching Certificate (Class I, Grades 1–6) and a valid United States New York City teaching permit. All credentials are current and verifiable through the NYSED Office of the Professions.</w:t>
      </w:r>
    </w:p>
    <w:p>
      <w:pPr>
        <w:pStyle w:val="BodyText"/>
      </w:pPr>
      <w:r>
        <w:rPr>
          <w:bCs/>
          <w:b/>
        </w:rPr>
        <w:t xml:space="preserve">7.</w:t>
      </w:r>
      <w:r>
        <w:t xml:space="preserve"> </w:t>
      </w:r>
      <w:r>
        <w:t xml:space="preserve">Questions regarding this Invoice or the Teacher Primary services rendered should be directed to the undersigned or to the school's business office at PS 187, located in the United States New York City borough of Brooklyn. A copy of this Invoice has been filed with the school's records office and the NYC DOE financial reporting system.</w:t>
      </w:r>
    </w:p>
    <w:bookmarkEnd w:id="25"/>
    <w:p>
      <w:pPr>
        <w:pStyle w:val="BodyText"/>
      </w:pPr>
      <w:r>
        <w:rPr>
          <w:bCs/>
          <w:b/>
        </w:rPr>
        <w:t xml:space="preserve">INVOICE BPE-2025-0047</w:t>
      </w:r>
      <w:r>
        <w:t xml:space="preserve"> </w:t>
      </w:r>
      <w:r>
        <w:t xml:space="preserve">— Issued by Brooklyn Public Education Services LLC — United States New York City</w:t>
      </w:r>
    </w:p>
    <w:p>
      <w:pPr>
        <w:pStyle w:val="BodyText"/>
      </w:pPr>
      <w:r>
        <w:t xml:space="preserve">This Invoice is valid for 90 days from the date of issue. Please retain for your records.</w:t>
      </w:r>
    </w:p>
    <w:p>
      <w:pPr>
        <w:pStyle w:val="BodyText"/>
      </w:pPr>
      <w:r>
        <w:t xml:space="preserve">Brooklyn Public Education Services LLC • 1420 Atlantic Avenue, Suite 310, Brooklyn, NY 11217 • United States New York City</w:t>
      </w:r>
    </w:p>
    <w:p>
      <w:pPr>
        <w:pStyle w:val="BodyText"/>
      </w:pPr>
      <w:r>
        <w:t xml:space="preserve">Teacher Primary Services • Serving the United States New York City Education Community Since 2012</w:t>
      </w:r>
    </w:p>
    <w:p>
      <w:pPr>
        <w:pStyle w:val="BodyText"/>
      </w:pPr>
      <w:r>
        <w:t xml:space="preserve">© 2025 Brooklyn Public Education Services LLC. All rights reserved. This Invoice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United States New York City</dc:title>
  <dc:creator/>
  <dc:language>en</dc:language>
  <cp:keywords/>
  <dcterms:created xsi:type="dcterms:W3CDTF">2026-10-10T05:54:08Z</dcterms:created>
  <dcterms:modified xsi:type="dcterms:W3CDTF">2026-10-10T05:54:08Z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