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Official Invoice Document</w:t>
      </w:r>
    </w:p>
    <w:p>
      <w:pPr>
        <w:pStyle w:val="BodyText"/>
      </w:pPr>
      <w:r>
        <w:t xml:space="preserve">INVOICE</w:t>
      </w:r>
    </w:p>
    <w:p>
      <w:pPr>
        <w:pStyle w:val="BodyText"/>
      </w:pPr>
      <w:r>
        <w:t xml:space="preserve">Teacher Secondary Services – Australia Sydney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INV-2025-SYD-04872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TSS-SYD-2025-Q2</w:t>
      </w:r>
    </w:p>
    <w:bookmarkEnd w:id="20"/>
    <w:bookmarkStart w:id="21" w:name="issued-by-service-provider"/>
    <w:p>
      <w:pPr>
        <w:pStyle w:val="Heading4"/>
      </w:pPr>
      <w:r>
        <w:t xml:space="preserve">Issued By (Service Provider)</w:t>
      </w:r>
    </w:p>
    <w:p>
      <w:pPr>
        <w:pStyle w:val="FirstParagraph"/>
      </w:pPr>
      <w:r>
        <w:rPr>
          <w:bCs/>
          <w:b/>
        </w:rPr>
        <w:t xml:space="preserve">Sydney Secondary Education Services Pty Ltd</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ABN: 54 123 456 789</w:t>
      </w:r>
    </w:p>
    <w:p>
      <w:pPr>
        <w:pStyle w:val="BodyText"/>
      </w:pPr>
      <w:r>
        <w:t xml:space="preserve">Phone: +61 2 9300 4521</w:t>
      </w:r>
    </w:p>
    <w:p>
      <w:pPr>
        <w:pStyle w:val="BodyText"/>
      </w:pPr>
      <w:r>
        <w:t xml:space="preserve">Email: billing@sydneysecondaryedu.com.au</w:t>
      </w:r>
    </w:p>
    <w:bookmarkEnd w:id="21"/>
    <w:bookmarkStart w:id="22" w:name="billed-to-client"/>
    <w:p>
      <w:pPr>
        <w:pStyle w:val="Heading4"/>
      </w:pPr>
      <w:r>
        <w:t xml:space="preserve">Billed To (Client)</w:t>
      </w:r>
    </w:p>
    <w:p>
      <w:pPr>
        <w:pStyle w:val="FirstParagraph"/>
      </w:pPr>
      <w:r>
        <w:rPr>
          <w:bCs/>
          <w:b/>
        </w:rPr>
        <w:t xml:space="preserve">Harbourview Secondary College</w:t>
      </w:r>
    </w:p>
    <w:p>
      <w:pPr>
        <w:pStyle w:val="BodyText"/>
      </w:pPr>
      <w:r>
        <w:t xml:space="preserve">45 Parramatta Road</w:t>
      </w:r>
    </w:p>
    <w:p>
      <w:pPr>
        <w:pStyle w:val="BodyText"/>
      </w:pPr>
      <w:r>
        <w:t xml:space="preserve">Strathfield, NSW 2135</w:t>
      </w:r>
    </w:p>
    <w:p>
      <w:pPr>
        <w:pStyle w:val="BodyText"/>
      </w:pPr>
      <w:r>
        <w:t xml:space="preserve">Australia Sydney Metropolitan Area</w:t>
      </w:r>
    </w:p>
    <w:p>
      <w:pPr>
        <w:pStyle w:val="BodyText"/>
      </w:pPr>
      <w:r>
        <w:t xml:space="preserve">ACN: 087 654 321</w:t>
      </w:r>
    </w:p>
    <w:p>
      <w:pPr>
        <w:pStyle w:val="BodyText"/>
      </w:pPr>
      <w:r>
        <w:t xml:space="preserve">Phone: +61 2 9600 7834</w:t>
      </w:r>
    </w:p>
    <w:p>
      <w:pPr>
        <w:pStyle w:val="BodyText"/>
      </w:pPr>
      <w:r>
        <w:t xml:space="preserve">Email: accounts@harbourviewsec.edu.au</w:t>
      </w:r>
    </w:p>
    <w:bookmarkEnd w:id="22"/>
    <w:bookmarkStart w:id="25" w:name="Xf166788140afe8a98756478b7fd6f082319d1a6"/>
    <w:p>
      <w:pPr>
        <w:pStyle w:val="Heading3"/>
      </w:pPr>
      <w:r>
        <w:t xml:space="preserve">Description of Teacher Secondary Services Rendered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Teacher Secondary – Year 7 &amp; 8 Mathematics Instruction (Full-time classroom delivery, curriculum-aligned to NSW Education Standards Authority)</w:t>
            </w:r>
          </w:p>
        </w:tc>
        <w:tc>
          <w:tcPr/>
          <w:p>
            <w:pPr>
              <w:pStyle w:val="Compact"/>
              <w:jc w:val="left"/>
            </w:pPr>
            <w:r>
              <w:t xml:space="preserve">Jan – Mar 2025</w:t>
            </w:r>
          </w:p>
        </w:tc>
        <w:tc>
          <w:tcPr/>
          <w:p>
            <w:pPr>
              <w:pStyle w:val="Compact"/>
              <w:jc w:val="left"/>
            </w:pPr>
            <w:r>
              <w:t xml:space="preserve">390</w:t>
            </w:r>
          </w:p>
        </w:tc>
        <w:tc>
          <w:tcPr/>
          <w:p>
            <w:pPr>
              <w:pStyle w:val="Compact"/>
              <w:jc w:val="left"/>
            </w:pPr>
            <w:r>
              <w:t xml:space="preserve">$68.50</w:t>
            </w:r>
          </w:p>
        </w:tc>
        <w:tc>
          <w:tcPr/>
          <w:p>
            <w:pPr>
              <w:pStyle w:val="Compact"/>
              <w:jc w:val="left"/>
            </w:pPr>
            <w:r>
              <w:t xml:space="preserve">$26,715.00</w:t>
            </w:r>
          </w:p>
        </w:tc>
        <w:tc>
          <w:tcPr/>
          <w:p>
            <w:pPr>
              <w:pStyle w:val="Compact"/>
              <w:jc w:val="left"/>
            </w:pPr>
            <w:r>
              <w:t xml:space="preserve">$2,671.50</w:t>
            </w:r>
          </w:p>
        </w:tc>
      </w:tr>
      <w:tr>
        <w:tc>
          <w:tcPr/>
          <w:p>
            <w:pPr>
              <w:pStyle w:val="Compact"/>
              <w:jc w:val="left"/>
            </w:pPr>
            <w:r>
              <w:t xml:space="preserve">2</w:t>
            </w:r>
          </w:p>
        </w:tc>
        <w:tc>
          <w:tcPr/>
          <w:p>
            <w:pPr>
              <w:pStyle w:val="Compact"/>
              <w:jc w:val="left"/>
            </w:pPr>
            <w:r>
              <w:t xml:space="preserve">Teacher Secondary – Year 9 &amp; 10 English Language &amp; Literature (Including HSC preparatory modules and assessment design)</w:t>
            </w:r>
          </w:p>
        </w:tc>
        <w:tc>
          <w:tcPr/>
          <w:p>
            <w:pPr>
              <w:pStyle w:val="Compact"/>
              <w:jc w:val="left"/>
            </w:pPr>
            <w:r>
              <w:t xml:space="preserve">Jan – Mar 2025</w:t>
            </w:r>
          </w:p>
        </w:tc>
        <w:tc>
          <w:tcPr/>
          <w:p>
            <w:pPr>
              <w:pStyle w:val="Compact"/>
              <w:jc w:val="left"/>
            </w:pPr>
            <w:r>
              <w:t xml:space="preserve">390</w:t>
            </w:r>
          </w:p>
        </w:tc>
        <w:tc>
          <w:tcPr/>
          <w:p>
            <w:pPr>
              <w:pStyle w:val="Compact"/>
              <w:jc w:val="left"/>
            </w:pPr>
            <w:r>
              <w:t xml:space="preserve">$68.50</w:t>
            </w:r>
          </w:p>
        </w:tc>
        <w:tc>
          <w:tcPr/>
          <w:p>
            <w:pPr>
              <w:pStyle w:val="Compact"/>
              <w:jc w:val="left"/>
            </w:pPr>
            <w:r>
              <w:t xml:space="preserve">$26,715.00</w:t>
            </w:r>
          </w:p>
        </w:tc>
        <w:tc>
          <w:tcPr/>
          <w:p>
            <w:pPr>
              <w:pStyle w:val="Compact"/>
              <w:jc w:val="left"/>
            </w:pPr>
            <w:r>
              <w:t xml:space="preserve">$2,671.50</w:t>
            </w:r>
          </w:p>
        </w:tc>
      </w:tr>
      <w:tr>
        <w:tc>
          <w:tcPr/>
          <w:p>
            <w:pPr>
              <w:pStyle w:val="Compact"/>
              <w:jc w:val="left"/>
            </w:pPr>
            <w:r>
              <w:t xml:space="preserve">3</w:t>
            </w:r>
          </w:p>
        </w:tc>
        <w:tc>
          <w:tcPr/>
          <w:p>
            <w:pPr>
              <w:pStyle w:val="Compact"/>
              <w:jc w:val="left"/>
            </w:pPr>
            <w:r>
              <w:t xml:space="preserve">Teacher Secondary – Year 11 &amp; 12 Science (Physics &amp; Chemistry) HSC Examination Preparation and Past Paper Analysis</w:t>
            </w:r>
          </w:p>
        </w:tc>
        <w:tc>
          <w:tcPr/>
          <w:p>
            <w:pPr>
              <w:pStyle w:val="Compact"/>
              <w:jc w:val="left"/>
            </w:pPr>
            <w:r>
              <w:t xml:space="preserve">Jan – Mar 2025</w:t>
            </w:r>
          </w:p>
        </w:tc>
        <w:tc>
          <w:tcPr/>
          <w:p>
            <w:pPr>
              <w:pStyle w:val="Compact"/>
              <w:jc w:val="left"/>
            </w:pPr>
            <w:r>
              <w:t xml:space="preserve">260</w:t>
            </w:r>
          </w:p>
        </w:tc>
        <w:tc>
          <w:tcPr/>
          <w:p>
            <w:pPr>
              <w:pStyle w:val="Compact"/>
              <w:jc w:val="left"/>
            </w:pPr>
            <w:r>
              <w:t xml:space="preserve">$74.00</w:t>
            </w:r>
          </w:p>
        </w:tc>
        <w:tc>
          <w:tcPr/>
          <w:p>
            <w:pPr>
              <w:pStyle w:val="Compact"/>
              <w:jc w:val="left"/>
            </w:pPr>
            <w:r>
              <w:t xml:space="preserve">$19,240.00</w:t>
            </w:r>
          </w:p>
        </w:tc>
        <w:tc>
          <w:tcPr/>
          <w:p>
            <w:pPr>
              <w:pStyle w:val="Compact"/>
              <w:jc w:val="left"/>
            </w:pPr>
            <w:r>
              <w:t xml:space="preserve">$1,924.00</w:t>
            </w:r>
          </w:p>
        </w:tc>
      </w:tr>
      <w:tr>
        <w:tc>
          <w:tcPr/>
          <w:p>
            <w:pPr>
              <w:pStyle w:val="Compact"/>
              <w:jc w:val="left"/>
            </w:pPr>
            <w:r>
              <w:t xml:space="preserve">4</w:t>
            </w:r>
          </w:p>
        </w:tc>
        <w:tc>
          <w:tcPr/>
          <w:p>
            <w:pPr>
              <w:pStyle w:val="Compact"/>
              <w:jc w:val="left"/>
            </w:pPr>
            <w:r>
              <w:t xml:space="preserve">Teacher Secondary – Professional Development &amp; Curriculum Planning (NSW Syllabus alignment, NESA compliance reporting, and staff mentoring sessions)</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$82.00</w:t>
            </w:r>
          </w:p>
        </w:tc>
        <w:tc>
          <w:tcPr/>
          <w:p>
            <w:pPr>
              <w:pStyle w:val="Compact"/>
              <w:jc w:val="left"/>
            </w:pPr>
            <w:r>
              <w:t xml:space="preserve">$3,936.00</w:t>
            </w:r>
          </w:p>
        </w:tc>
        <w:tc>
          <w:tcPr/>
          <w:p>
            <w:pPr>
              <w:pStyle w:val="Compact"/>
              <w:jc w:val="left"/>
            </w:pPr>
            <w:r>
              <w:t xml:space="preserve">$393.60</w:t>
            </w:r>
          </w:p>
        </w:tc>
      </w:tr>
      <w:tr>
        <w:tc>
          <w:tcPr/>
          <w:p>
            <w:pPr>
              <w:pStyle w:val="Compact"/>
              <w:jc w:val="left"/>
            </w:pPr>
            <w:r>
              <w:t xml:space="preserve">5</w:t>
            </w:r>
          </w:p>
        </w:tc>
        <w:tc>
          <w:tcPr/>
          <w:p>
            <w:pPr>
              <w:pStyle w:val="Compact"/>
              <w:jc w:val="left"/>
            </w:pPr>
            <w:r>
              <w:t xml:space="preserve">Teacher Secondary – Extracurricular Supervision &amp; Student Welfare Program (After-school tutoring, career guidance for Year 12 students in Australia Sydney)</w:t>
            </w:r>
          </w:p>
        </w:tc>
        <w:tc>
          <w:tcPr/>
          <w:p>
            <w:pPr>
              <w:pStyle w:val="Compact"/>
              <w:jc w:val="left"/>
            </w:pPr>
            <w:r>
              <w:t xml:space="preserve">Jan – Mar 2025</w:t>
            </w:r>
          </w:p>
        </w:tc>
        <w:tc>
          <w:tcPr/>
          <w:p>
            <w:pPr>
              <w:pStyle w:val="Compact"/>
              <w:jc w:val="left"/>
            </w:pPr>
            <w:r>
              <w:t xml:space="preserve">72</w:t>
            </w:r>
          </w:p>
        </w:tc>
        <w:tc>
          <w:tcPr/>
          <w:p>
            <w:pPr>
              <w:pStyle w:val="Compact"/>
              <w:jc w:val="left"/>
            </w:pPr>
            <w:r>
              <w:t xml:space="preserve">$55.00</w:t>
            </w:r>
          </w:p>
        </w:tc>
        <w:tc>
          <w:tcPr/>
          <w:p>
            <w:pPr>
              <w:pStyle w:val="Compact"/>
              <w:jc w:val="left"/>
            </w:pPr>
            <w:r>
              <w:t xml:space="preserve">$3,960.00</w:t>
            </w:r>
          </w:p>
        </w:tc>
        <w:tc>
          <w:tcPr/>
          <w:p>
            <w:pPr>
              <w:pStyle w:val="Compact"/>
              <w:jc w:val="left"/>
            </w:pPr>
            <w:r>
              <w:t xml:space="preserve">$396.00</w:t>
            </w:r>
          </w:p>
        </w:tc>
      </w:tr>
      <w:tr>
        <w:tc>
          <w:tcPr/>
          <w:p>
            <w:pPr>
              <w:pStyle w:val="Compact"/>
              <w:jc w:val="left"/>
            </w:pPr>
            <w:r>
              <w:t xml:space="preserve">6</w:t>
            </w:r>
          </w:p>
        </w:tc>
        <w:tc>
          <w:tcPr/>
          <w:p>
            <w:pPr>
              <w:pStyle w:val="Compact"/>
              <w:jc w:val="left"/>
            </w:pPr>
            <w:r>
              <w:t xml:space="preserve">Teacher Secondary – Assessment &amp; Reporting Services (End-of-term examinations, NAPLAN data analysis, and individual student progress reports for Australia Sydney secondary cohort)</w:t>
            </w:r>
          </w:p>
        </w:tc>
        <w:tc>
          <w:tcPr/>
          <w:p>
            <w:pPr>
              <w:pStyle w:val="Compact"/>
              <w:jc w:val="left"/>
            </w:pPr>
            <w:r>
              <w:t xml:space="preserve">Jan – Mar 2025</w:t>
            </w:r>
          </w:p>
        </w:tc>
        <w:tc>
          <w:tcPr/>
          <w:p>
            <w:pPr>
              <w:pStyle w:val="Compact"/>
              <w:jc w:val="left"/>
            </w:pPr>
            <w:r>
              <w:t xml:space="preserve">60</w:t>
            </w:r>
          </w:p>
        </w:tc>
        <w:tc>
          <w:tcPr/>
          <w:p>
            <w:pPr>
              <w:pStyle w:val="Compact"/>
              <w:jc w:val="left"/>
            </w:pPr>
            <w:r>
              <w:t xml:space="preserve">$62.00</w:t>
            </w:r>
          </w:p>
        </w:tc>
        <w:tc>
          <w:tcPr/>
          <w:p>
            <w:pPr>
              <w:pStyle w:val="Compact"/>
              <w:jc w:val="left"/>
            </w:pPr>
            <w:r>
              <w:t xml:space="preserve">$3,720.00</w:t>
            </w:r>
          </w:p>
        </w:tc>
        <w:tc>
          <w:tcPr/>
          <w:p>
            <w:pPr>
              <w:pStyle w:val="Compact"/>
              <w:jc w:val="left"/>
            </w:pPr>
            <w:r>
              <w:t xml:space="preserve">$372.00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$84,286.00</w:t>
            </w:r>
          </w:p>
        </w:tc>
      </w:tr>
      <w:tr>
        <w:tc>
          <w:tcPr/>
          <w:p>
            <w:pPr>
              <w:pStyle w:val="Compact"/>
              <w:jc w:val="left"/>
            </w:pPr>
            <w:r>
              <w:t xml:space="preserve">GST (10%)</w:t>
            </w:r>
          </w:p>
        </w:tc>
        <w:tc>
          <w:tcPr/>
          <w:p>
            <w:pPr>
              <w:pStyle w:val="Compact"/>
              <w:jc w:val="right"/>
            </w:pPr>
            <w:r>
              <w:t xml:space="preserve">$8,428.60</w:t>
            </w:r>
          </w:p>
        </w:tc>
      </w:tr>
      <w:tr>
        <w:tc>
          <w:tcPr/>
          <w:p>
            <w:pPr>
              <w:pStyle w:val="Compact"/>
              <w:jc w:val="left"/>
            </w:pPr>
            <w:r>
              <w:t xml:space="preserve">Early Payment Discount (2% if paid within 14 days)</w:t>
            </w:r>
          </w:p>
        </w:tc>
        <w:tc>
          <w:tcPr/>
          <w:p>
            <w:pPr>
              <w:pStyle w:val="Compact"/>
              <w:jc w:val="right"/>
            </w:pPr>
            <w:r>
              <w:t xml:space="preserve">-$1,685.72</w:t>
            </w:r>
          </w:p>
        </w:tc>
      </w:tr>
      <w:tr>
        <w:tc>
          <w:tcPr/>
          <w:p>
            <w:pPr>
              <w:pStyle w:val="Compact"/>
              <w:jc w:val="left"/>
            </w:pPr>
            <w:r>
              <w:t xml:space="preserve">TOTAL AMOUNT DUE (Incl. GST)</w:t>
            </w:r>
          </w:p>
        </w:tc>
        <w:tc>
          <w:tcPr/>
          <w:p>
            <w:pPr>
              <w:pStyle w:val="Compact"/>
              <w:jc w:val="right"/>
            </w:pPr>
            <w:r>
              <w:t xml:space="preserve">$91,028.88</w:t>
            </w:r>
          </w:p>
        </w:tc>
      </w:tr>
    </w:tbl>
    <w:bookmarkStart w:id="23" w:name="payment-terms-instructions"/>
    <w:p>
      <w:pPr>
        <w:pStyle w:val="Heading4"/>
      </w:pPr>
      <w:r>
        <w:t xml:space="preserve">Payment Terms &amp; Instructions</w:t>
      </w:r>
    </w:p>
    <w:p>
      <w:pPr>
        <w:pStyle w:val="FirstParagraph"/>
      </w:pPr>
      <w:r>
        <w:t xml:space="preserve">This Invoice for Teacher Secondary services rendered in Australia Sydney must be settled in full within thirty (30) calendar days from the Invoice date of 15 June 2025. Payment is to be made via 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Secondary Education Services Pty Ltd</w:t>
      </w:r>
    </w:p>
    <w:p>
      <w:pPr>
        <w:pStyle w:val="BodyText"/>
      </w:pPr>
      <w:r>
        <w:rPr>
          <w:bCs/>
          <w:b/>
        </w:rPr>
        <w:t xml:space="preserve">BSB:</w:t>
      </w:r>
      <w:r>
        <w:t xml:space="preserve"> </w:t>
      </w:r>
      <w:r>
        <w:t xml:space="preserve">063-123  | </w:t>
      </w:r>
      <w:r>
        <w:t xml:space="preserve"> </w:t>
      </w:r>
      <w:r>
        <w:rPr>
          <w:bCs/>
          <w:b/>
        </w:rPr>
        <w:t xml:space="preserve">Account Number:</w:t>
      </w:r>
      <w:r>
        <w:t xml:space="preserve"> </w:t>
      </w:r>
      <w:r>
        <w:t xml:space="preserve">456789012</w:t>
      </w:r>
    </w:p>
    <w:p>
      <w:pPr>
        <w:pStyle w:val="BodyText"/>
      </w:pPr>
      <w:r>
        <w:rPr>
          <w:bCs/>
          <w:b/>
        </w:rPr>
        <w:t xml:space="preserve">Reference:</w:t>
      </w:r>
      <w:r>
        <w:t xml:space="preserve"> </w:t>
      </w:r>
      <w:r>
        <w:t xml:space="preserve">INV-2025-SYD-04872</w:t>
      </w:r>
    </w:p>
    <w:p>
      <w:pPr>
        <w:pStyle w:val="BodyText"/>
      </w:pPr>
      <w:r>
        <w:t xml:space="preserve">Please note that late payments on this Invoice will incur interest at the rate of 1.5% per month in accordance with the Australian Consumer Law and the terms of our service agreement. All amounts are quoted in Australian Dollars (AUD) and are subject to the Goods and Services Tax (GST) as administered by the Australian Taxation Office (ATO).</w:t>
      </w:r>
    </w:p>
    <w:bookmarkEnd w:id="23"/>
    <w:bookmarkStart w:id="24" w:name="important-notes-regarding-this-invoice"/>
    <w:p>
      <w:pPr>
        <w:pStyle w:val="Heading4"/>
      </w:pPr>
      <w:r>
        <w:t xml:space="preserve">Important Notes Regarding This Invoice</w:t>
      </w:r>
    </w:p>
    <w:p>
      <w:pPr>
        <w:pStyle w:val="FirstParagraph"/>
      </w:pPr>
      <w:r>
        <w:t xml:space="preserve">1. This Invoice covers Teacher Secondary services delivered during the first quarter (January to March 2025) at Harbourview Secondary College, located in the Australia Sydney metropolitan region. All teaching engagements were conducted in compliance with the NSW Education Standards Authority (NESA) guidelines and the Australian Professional Standards for Teachers.</w:t>
      </w:r>
    </w:p>
    <w:p>
      <w:pPr>
        <w:pStyle w:val="BodyText"/>
      </w:pPr>
      <w:r>
        <w:t xml:space="preserve">2. The Teacher Secondary personnel listed under this Invoice hold valid NSW Teaching Registration and meet the minimum qualification requirements set by the NSW Department of Education for secondary-level instruction in Australia Sydney.</w:t>
      </w:r>
    </w:p>
    <w:p>
      <w:pPr>
        <w:pStyle w:val="BodyText"/>
      </w:pPr>
      <w:r>
        <w:t xml:space="preserve">3. Should any discrepancies be identified in this Invoice, the client is requested to contact our billing department within fourteen (14) days of receipt. Failure to dispute within this period will constitute acceptance of the Invoice as accurate and final.</w:t>
      </w:r>
    </w:p>
    <w:p>
      <w:pPr>
        <w:pStyle w:val="BodyText"/>
      </w:pPr>
      <w:r>
        <w:t xml:space="preserve">4. This Invoice is issued in accordance with the Australian Business Tax Common Rules and the GST Act 1999. A Tax Invoice is available upon request for clients who are registered for GST purposes.</w:t>
      </w:r>
    </w:p>
    <w:p>
      <w:pPr>
        <w:pStyle w:val="BodyText"/>
      </w:pPr>
      <w:r>
        <w:t xml:space="preserve">5. All Teacher Secondary services described herein were performed in Australia Sydney and are governed by the laws of the State of New South Wales, Australia. Any disputes arising from this Invoice shall be subject to the exclusive jurisdiction of the courts of New South Wales.</w:t>
      </w:r>
    </w:p>
    <w:bookmarkEnd w:id="24"/>
    <w:p>
      <w:pPr>
        <w:pStyle w:val="BodyText"/>
      </w:pPr>
      <w:r>
        <w:rPr>
          <w:bCs/>
          <w:b/>
        </w:rPr>
        <w:t xml:space="preserve">Sydney Secondary Education Services Pty Ltd</w:t>
      </w:r>
      <w:r>
        <w:t xml:space="preserve"> </w:t>
      </w:r>
      <w:r>
        <w:t xml:space="preserve">| ABN 54 123 456 789 | Level 12, 200 George Street, Sydney NSW 2000, Australia</w:t>
      </w:r>
    </w:p>
    <w:p>
      <w:pPr>
        <w:pStyle w:val="BodyText"/>
      </w:pPr>
      <w:r>
        <w:t xml:space="preserve">This Invoice was generated electronically and is valid without a physical signature. For queries regarding this Invoice, please contact billing@sydneysecondaryedu.com.au or call +61 2 9300 4521.</w:t>
      </w:r>
    </w:p>
    <w:p>
      <w:pPr>
        <w:pStyle w:val="BodyText"/>
      </w:pPr>
      <w:r>
        <w:t xml:space="preserve">© 2025 Sydney Secondary Education Services Pty Ltd. All rights reserved. Invoice INV-2025-SYD-04872 – Teacher Secondary Services – Australia Sydney.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Australia Sydney</dc:title>
  <dc:creator/>
  <dc:language>en</dc:language>
  <cp:keywords/>
  <dcterms:created xsi:type="dcterms:W3CDTF">2026-10-10T03:42:12Z</dcterms:created>
  <dcterms:modified xsi:type="dcterms:W3CDTF">2026-10-10T03:42:12Z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