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Teacher Secondary Professional Services</w:t>
      </w:r>
      <w:r>
        <w:br/>
      </w:r>
      <w:r>
        <w:t xml:space="preserve">BRAZIL BRASÍLIA</w:t>
      </w:r>
    </w:p>
    <w:bookmarkEnd w:id="20"/>
    <w:p>
      <w:pPr>
        <w:pStyle w:val="BodyText"/>
      </w:pPr>
      <w:r>
        <w:rPr>
          <w:bCs/>
          <w:b/>
        </w:rPr>
        <w:t xml:space="preserve">Instituto Educacional do Plano Piloto</w:t>
      </w:r>
      <w:r>
        <w:br/>
      </w:r>
      <w:r>
        <w:t xml:space="preserve">Quadra 308 Sul, Bloco B, Sala 412</w:t>
      </w:r>
      <w:r>
        <w:br/>
      </w:r>
      <w:r>
        <w:t xml:space="preserve">Asa Sul, Brasília – DF, 70308-000</w:t>
      </w:r>
      <w:r>
        <w:br/>
      </w:r>
      <w:r>
        <w:t xml:space="preserve">Brazil</w:t>
      </w:r>
      <w:r>
        <w:br/>
      </w:r>
      <w:r>
        <w:t xml:space="preserve">CNPJ: 12.345.678/0001-90</w:t>
      </w:r>
      <w:r>
        <w:br/>
      </w:r>
      <w:r>
        <w:t xml:space="preserve">Phone: +55 (61) 3344-5566</w:t>
      </w:r>
      <w:r>
        <w:br/>
      </w:r>
      <w:r>
        <w:t xml:space="preserve">Email: financeiro@iep-brasilia.edu.br</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INV-2025-0847-BR</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Secretaria de Educação do Distrito Federal</w:t>
      </w:r>
    </w:p>
    <w:p>
      <w:pPr>
        <w:pStyle w:val="BodyText"/>
      </w:pPr>
      <w:r>
        <w:t xml:space="preserve">Escola Secundária Pública de Brasília</w:t>
      </w:r>
    </w:p>
    <w:p>
      <w:pPr>
        <w:pStyle w:val="BodyText"/>
      </w:pPr>
      <w:r>
        <w:t xml:space="preserve">Quadra 104 Sul, Lote 1, Asa Sul</w:t>
      </w:r>
    </w:p>
    <w:p>
      <w:pPr>
        <w:pStyle w:val="BodyText"/>
      </w:pPr>
      <w:r>
        <w:t xml:space="preserve">Brasília – DF, 70304-010, Brazil</w:t>
      </w:r>
    </w:p>
    <w:p>
      <w:pPr>
        <w:pStyle w:val="BodyText"/>
      </w:pPr>
      <w:r>
        <w:t xml:space="preserve">CNPJ: 00.394.400/0001-80</w:t>
      </w:r>
    </w:p>
    <w:bookmarkEnd w:id="22"/>
    <w:bookmarkStart w:id="23" w:name="service-provider"/>
    <w:p>
      <w:pPr>
        <w:pStyle w:val="Heading3"/>
      </w:pPr>
      <w:r>
        <w:t xml:space="preserve">Service Provider</w:t>
      </w:r>
    </w:p>
    <w:p>
      <w:pPr>
        <w:pStyle w:val="FirstParagraph"/>
      </w:pPr>
      <w:r>
        <w:rPr>
          <w:bCs/>
          <w:b/>
        </w:rPr>
        <w:t xml:space="preserve">Prof. Carlos Eduardo Mendes</w:t>
      </w:r>
    </w:p>
    <w:p>
      <w:pPr>
        <w:pStyle w:val="BodyText"/>
      </w:pPr>
      <w:r>
        <w:t xml:space="preserve">Teacher Secondary – Mathematics &amp; Physics</w:t>
      </w:r>
    </w:p>
    <w:p>
      <w:pPr>
        <w:pStyle w:val="BodyText"/>
      </w:pPr>
      <w:r>
        <w:t xml:space="preserve">CPF: 123.456.789-00</w:t>
      </w:r>
    </w:p>
    <w:p>
      <w:pPr>
        <w:pStyle w:val="BodyText"/>
      </w:pPr>
      <w:r>
        <w:t xml:space="preserve">Brasília – DF, Brazil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Teacher Secondary – Mathematics Instruction (Grades 9–12), including lesson planning, classroom delivery, and student assessment at Escola Secundária Pública de Brasília</w:t>
            </w:r>
          </w:p>
        </w:tc>
        <w:tc>
          <w:tcPr/>
          <w:p>
            <w:pPr>
              <w:pStyle w:val="Compact"/>
              <w:jc w:val="left"/>
            </w:pPr>
            <w:r>
              <w:t xml:space="preserve">Jan 2025</w:t>
            </w:r>
          </w:p>
        </w:tc>
        <w:tc>
          <w:tcPr/>
          <w:p>
            <w:pPr>
              <w:pStyle w:val="Compact"/>
              <w:jc w:val="left"/>
            </w:pPr>
            <w:r>
              <w:t xml:space="preserve">80</w:t>
            </w:r>
          </w:p>
        </w:tc>
        <w:tc>
          <w:tcPr/>
          <w:p>
            <w:pPr>
              <w:pStyle w:val="Compact"/>
              <w:jc w:val="left"/>
            </w:pPr>
            <w:r>
              <w:t xml:space="preserve">R$ 95.00</w:t>
            </w:r>
          </w:p>
        </w:tc>
        <w:tc>
          <w:tcPr/>
          <w:p>
            <w:pPr>
              <w:pStyle w:val="Compact"/>
              <w:jc w:val="left"/>
            </w:pPr>
            <w:r>
              <w:t xml:space="preserve">R$ 7,600.00</w:t>
            </w:r>
          </w:p>
        </w:tc>
      </w:tr>
      <w:tr>
        <w:tc>
          <w:tcPr/>
          <w:p>
            <w:pPr>
              <w:pStyle w:val="Compact"/>
              <w:jc w:val="left"/>
            </w:pPr>
            <w:r>
              <w:t xml:space="preserve">02</w:t>
            </w:r>
          </w:p>
        </w:tc>
        <w:tc>
          <w:tcPr/>
          <w:p>
            <w:pPr>
              <w:pStyle w:val="Compact"/>
              <w:jc w:val="left"/>
            </w:pPr>
            <w:r>
              <w:t xml:space="preserve">Teacher Secondary – Physics Laboratory Supervision and Practical Sessions, ensuring compliance with Brazilian Ministry of Education (MEC) curriculum standards in Brasília</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R$ 120.00</w:t>
            </w:r>
          </w:p>
        </w:tc>
        <w:tc>
          <w:tcPr/>
          <w:p>
            <w:pPr>
              <w:pStyle w:val="Compact"/>
              <w:jc w:val="left"/>
            </w:pPr>
            <w:r>
              <w:t xml:space="preserve">R$ 2,880.00</w:t>
            </w:r>
          </w:p>
        </w:tc>
      </w:tr>
      <w:tr>
        <w:tc>
          <w:tcPr/>
          <w:p>
            <w:pPr>
              <w:pStyle w:val="Compact"/>
              <w:jc w:val="left"/>
            </w:pPr>
            <w:r>
              <w:t xml:space="preserve">03</w:t>
            </w:r>
          </w:p>
        </w:tc>
        <w:tc>
          <w:tcPr/>
          <w:p>
            <w:pPr>
              <w:pStyle w:val="Compact"/>
              <w:jc w:val="left"/>
            </w:pPr>
            <w:r>
              <w:t xml:space="preserve">Teacher Secondary – Extracurricular Tutoring Program for ENEM Preparation, delivered in the after-school hours at the Brasília campus</w:t>
            </w:r>
          </w:p>
        </w:tc>
        <w:tc>
          <w:tcPr/>
          <w:p>
            <w:pPr>
              <w:pStyle w:val="Compact"/>
              <w:jc w:val="left"/>
            </w:pPr>
            <w:r>
              <w:t xml:space="preserve">Jan 2025</w:t>
            </w:r>
          </w:p>
        </w:tc>
        <w:tc>
          <w:tcPr/>
          <w:p>
            <w:pPr>
              <w:pStyle w:val="Compact"/>
              <w:jc w:val="left"/>
            </w:pPr>
            <w:r>
              <w:t xml:space="preserve">16</w:t>
            </w:r>
          </w:p>
        </w:tc>
        <w:tc>
          <w:tcPr/>
          <w:p>
            <w:pPr>
              <w:pStyle w:val="Compact"/>
              <w:jc w:val="left"/>
            </w:pPr>
            <w:r>
              <w:t xml:space="preserve">R$ 110.00</w:t>
            </w:r>
          </w:p>
        </w:tc>
        <w:tc>
          <w:tcPr/>
          <w:p>
            <w:pPr>
              <w:pStyle w:val="Compact"/>
              <w:jc w:val="left"/>
            </w:pPr>
            <w:r>
              <w:t xml:space="preserve">R$ 1,760.00</w:t>
            </w:r>
          </w:p>
        </w:tc>
      </w:tr>
      <w:tr>
        <w:tc>
          <w:tcPr/>
          <w:p>
            <w:pPr>
              <w:pStyle w:val="Compact"/>
              <w:jc w:val="left"/>
            </w:pPr>
            <w:r>
              <w:t xml:space="preserve">04</w:t>
            </w:r>
          </w:p>
        </w:tc>
        <w:tc>
          <w:tcPr/>
          <w:p>
            <w:pPr>
              <w:pStyle w:val="Compact"/>
              <w:jc w:val="left"/>
            </w:pPr>
            <w:r>
              <w:t xml:space="preserve">Teacher Secondary – Curriculum Development and Pedagogical Workshop for Secondary School Faculty, held at the Instituto Educacional do Plano Piloto, Brasília – DF</w:t>
            </w:r>
          </w:p>
        </w:tc>
        <w:tc>
          <w:tcPr/>
          <w:p>
            <w:pPr>
              <w:pStyle w:val="Compact"/>
              <w:jc w:val="left"/>
            </w:pPr>
            <w:r>
              <w:t xml:space="preserve">Jan 2025</w:t>
            </w:r>
          </w:p>
        </w:tc>
        <w:tc>
          <w:tcPr/>
          <w:p>
            <w:pPr>
              <w:pStyle w:val="Compact"/>
              <w:jc w:val="left"/>
            </w:pPr>
            <w:r>
              <w:t xml:space="preserve">8</w:t>
            </w:r>
          </w:p>
        </w:tc>
        <w:tc>
          <w:tcPr/>
          <w:p>
            <w:pPr>
              <w:pStyle w:val="Compact"/>
              <w:jc w:val="left"/>
            </w:pPr>
            <w:r>
              <w:t xml:space="preserve">R$ 150.00</w:t>
            </w:r>
          </w:p>
        </w:tc>
        <w:tc>
          <w:tcPr/>
          <w:p>
            <w:pPr>
              <w:pStyle w:val="Compact"/>
              <w:jc w:val="left"/>
            </w:pPr>
            <w:r>
              <w:t xml:space="preserve">R$ 1,200.00</w:t>
            </w:r>
          </w:p>
        </w:tc>
      </w:tr>
      <w:tr>
        <w:tc>
          <w:tcPr/>
          <w:p>
            <w:pPr>
              <w:pStyle w:val="Compact"/>
              <w:jc w:val="left"/>
            </w:pPr>
            <w:r>
              <w:t xml:space="preserve">05</w:t>
            </w:r>
          </w:p>
        </w:tc>
        <w:tc>
          <w:tcPr/>
          <w:p>
            <w:pPr>
              <w:pStyle w:val="Compact"/>
              <w:jc w:val="left"/>
            </w:pPr>
            <w:r>
              <w:t xml:space="preserve">Teacher Secondary – Administrative Reporting, Grade Evaluation, and Student Progress Documentation in accordance with Brasília District Education regulations</w:t>
            </w:r>
          </w:p>
        </w:tc>
        <w:tc>
          <w:tcPr/>
          <w:p>
            <w:pPr>
              <w:pStyle w:val="Compact"/>
              <w:jc w:val="left"/>
            </w:pPr>
            <w:r>
              <w:t xml:space="preserve">Jan 2025</w:t>
            </w:r>
          </w:p>
        </w:tc>
        <w:tc>
          <w:tcPr/>
          <w:p>
            <w:pPr>
              <w:pStyle w:val="Compact"/>
              <w:jc w:val="left"/>
            </w:pPr>
            <w:r>
              <w:t xml:space="preserve">12</w:t>
            </w:r>
          </w:p>
        </w:tc>
        <w:tc>
          <w:tcPr/>
          <w:p>
            <w:pPr>
              <w:pStyle w:val="Compact"/>
              <w:jc w:val="left"/>
            </w:pPr>
            <w:r>
              <w:t xml:space="preserve">R$ 85.00</w:t>
            </w:r>
          </w:p>
        </w:tc>
        <w:tc>
          <w:tcPr/>
          <w:p>
            <w:pPr>
              <w:pStyle w:val="Compact"/>
              <w:jc w:val="left"/>
            </w:pPr>
            <w:r>
              <w:t xml:space="preserve">R$ 1,020.00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R$ 14,460.00</w:t>
            </w:r>
          </w:p>
        </w:tc>
      </w:tr>
      <w:tr>
        <w:tc>
          <w:tcPr/>
          <w:p>
            <w:pPr>
              <w:pStyle w:val="Compact"/>
              <w:jc w:val="left"/>
            </w:pPr>
            <w:r>
              <w:t xml:space="preserve">ISS (Imposto Sobre Serviços) – Brasília Municipal Tax (5%)</w:t>
            </w:r>
          </w:p>
        </w:tc>
        <w:tc>
          <w:tcPr/>
          <w:p>
            <w:pPr>
              <w:pStyle w:val="Compact"/>
              <w:jc w:val="right"/>
            </w:pPr>
            <w:r>
              <w:t xml:space="preserve">R$ 723.00</w:t>
            </w:r>
          </w:p>
        </w:tc>
      </w:tr>
      <w:tr>
        <w:tc>
          <w:tcPr/>
          <w:p>
            <w:pPr>
              <w:pStyle w:val="Compact"/>
              <w:jc w:val="left"/>
            </w:pPr>
            <w:r>
              <w:t xml:space="preserve">PIS (Programa de Integração Social)</w:t>
            </w:r>
          </w:p>
        </w:tc>
        <w:tc>
          <w:tcPr/>
          <w:p>
            <w:pPr>
              <w:pStyle w:val="Compact"/>
              <w:jc w:val="right"/>
            </w:pPr>
            <w:r>
              <w:t xml:space="preserve">R$ 144.60</w:t>
            </w:r>
          </w:p>
        </w:tc>
      </w:tr>
      <w:tr>
        <w:tc>
          <w:tcPr/>
          <w:p>
            <w:pPr>
              <w:pStyle w:val="Compact"/>
              <w:jc w:val="left"/>
            </w:pPr>
            <w:r>
              <w:t xml:space="preserve">COFINS (Contribuição para o Financiamento da Seguridade Social)</w:t>
            </w:r>
          </w:p>
        </w:tc>
        <w:tc>
          <w:tcPr/>
          <w:p>
            <w:pPr>
              <w:pStyle w:val="Compact"/>
              <w:jc w:val="right"/>
            </w:pPr>
            <w:r>
              <w:t xml:space="preserve">R$ 433.80</w:t>
            </w:r>
          </w:p>
        </w:tc>
      </w:tr>
      <w:tr>
        <w:tc>
          <w:tcPr/>
          <w:p>
            <w:pPr>
              <w:pStyle w:val="Compact"/>
              <w:jc w:val="left"/>
            </w:pPr>
            <w:r>
              <w:t xml:space="preserve">INSS (Instituto Nacional do Seguro Social) – 11%</w:t>
            </w:r>
          </w:p>
        </w:tc>
        <w:tc>
          <w:tcPr/>
          <w:p>
            <w:pPr>
              <w:pStyle w:val="Compact"/>
              <w:jc w:val="right"/>
            </w:pPr>
            <w:r>
              <w:t xml:space="preserve">R$ 1,590.60</w:t>
            </w:r>
          </w:p>
        </w:tc>
      </w:tr>
      <w:tr>
        <w:tc>
          <w:tcPr/>
          <w:p>
            <w:pPr>
              <w:pStyle w:val="Compact"/>
              <w:jc w:val="left"/>
            </w:pPr>
            <w:r>
              <w:t xml:space="preserve">IRRF (Imposto de Renda Retido na Fonte) – 7.5%</w:t>
            </w:r>
          </w:p>
        </w:tc>
        <w:tc>
          <w:tcPr/>
          <w:p>
            <w:pPr>
              <w:pStyle w:val="Compact"/>
              <w:jc w:val="right"/>
            </w:pPr>
            <w:r>
              <w:t xml:space="preserve">R$ 1,084.50</w:t>
            </w:r>
          </w:p>
        </w:tc>
      </w:tr>
      <w:tr>
        <w:tc>
          <w:tcPr/>
          <w:p>
            <w:pPr>
              <w:pStyle w:val="Compact"/>
              <w:jc w:val="left"/>
            </w:pPr>
            <w:r>
              <w:t xml:space="preserve">Grand Total Due</w:t>
            </w:r>
          </w:p>
        </w:tc>
        <w:tc>
          <w:tcPr/>
          <w:p>
            <w:pPr>
              <w:pStyle w:val="Compact"/>
              <w:jc w:val="right"/>
            </w:pPr>
            <w:r>
              <w:t xml:space="preserve">R$ 18,436.50</w:t>
            </w:r>
          </w:p>
        </w:tc>
      </w:tr>
    </w:tbl>
    <w:bookmarkStart w:id="24" w:name="notes-and-terms-of-this-invoice"/>
    <w:p>
      <w:pPr>
        <w:pStyle w:val="Heading3"/>
      </w:pPr>
      <w:r>
        <w:t xml:space="preserve">Notes and Terms of This Invoice</w:t>
      </w:r>
    </w:p>
    <w:p>
      <w:pPr>
        <w:pStyle w:val="FirstParagraph"/>
      </w:pPr>
      <w:r>
        <w:t xml:space="preserve">This Invoice is issued in accordance with the professional services agreement between the Teacher Secondary, Prof. Carlos Eduardo Mendes, and the Secretaria de Educação do Distrito Federal for the provision of secondary-level educational instruction in Brazil Brasília. All services rendered under this Invoice comply with the National Common Curricular Base (BNCC) established by the Brazilian Ministry of Education (MEC) and the specific regulatory framework governing secondary education in the Federal District of Brasília.</w:t>
      </w:r>
    </w:p>
    <w:p>
      <w:pPr>
        <w:pStyle w:val="BodyText"/>
      </w:pPr>
      <w:r>
        <w:t xml:space="preserve">The Teacher Secondary services described herein include direct classroom instruction, laboratory supervision, extracurricular academic preparation, professional development workshops, and administrative documentation. Each service line item reflects the actual hours worked during the billing period of January 2025 at the designated Escola Secundária Pública de Brasília campus located in the Asa Sul district of Brasília – DF.</w:t>
      </w:r>
    </w:p>
    <w:p>
      <w:pPr>
        <w:pStyle w:val="BodyText"/>
      </w:pPr>
      <w:r>
        <w:t xml:space="preserve">Payment for this Invoice shall be made via bank transfer (TED/PIX) to the account specified below within thirty (30) calendar days from the issue date. Late payments are subject to a monthly interest rate of 1% plus a 2% penalty fee, as stipulated in the service contract. The Teacher Secondary reserves the right to suspend services if payment is not received by the due date of February 15, 2025.</w:t>
      </w:r>
    </w:p>
    <w:p>
      <w:pPr>
        <w:pStyle w:val="BodyText"/>
      </w:pPr>
      <w:r>
        <w:t xml:space="preserve">Bank: Banco do Brasil S.A. | Agency: 1234-5 | Account: 98765-4 | PIX Key: 123.456.789-00 (CPF)</w:t>
      </w:r>
    </w:p>
    <w:p>
      <w:pPr>
        <w:pStyle w:val="BodyText"/>
      </w:pPr>
      <w:r>
        <w:t xml:space="preserve">This Invoice is valid for 90 days from the issue date. Any disputes regarding the Teacher Secondary services or the amounts listed in this Invoice must be submitted in writing to the financial department of the Instituto Educacional do Plano Piloto, Brasília – DF, within 15 business days. The governing law for this Invoice and the underlying service agreement is the legislation of the Federal Republic of Brazil, with jurisdiction vested in the courts of Brasília – DF.</w:t>
      </w:r>
    </w:p>
    <w:bookmarkEnd w:id="24"/>
    <w:p>
      <w:pPr>
        <w:pStyle w:val="BodyText"/>
      </w:pPr>
      <w:r>
        <w:rPr>
          <w:bCs/>
          <w:b/>
        </w:rPr>
        <w:t xml:space="preserve">Instituto Educacional do Plano Piloto</w:t>
      </w:r>
      <w:r>
        <w:t xml:space="preserve"> </w:t>
      </w:r>
      <w:r>
        <w:t xml:space="preserve">– Quadra 308 Sul, Bloco B, Sala 412, Asa Sul, Brasília – DF, 70308-000, Brazil</w:t>
      </w:r>
    </w:p>
    <w:p>
      <w:pPr>
        <w:pStyle w:val="BodyText"/>
      </w:pPr>
      <w:r>
        <w:t xml:space="preserve">CNPJ: 12.345.678/0001-90 | Phone: +55 (61) 3344-5566 | Email: financeiro@iep-brasilia.edu.br</w:t>
      </w:r>
    </w:p>
    <w:p>
      <w:pPr>
        <w:pStyle w:val="BodyText"/>
      </w:pPr>
      <w:r>
        <w:t xml:space="preserve">This Invoice was generated electronically in accordance with Brazilian tax regulations (Lei nº 11.196/2005). The Teacher Secondary services rendered in Brazil Brasília are subject to municipal, state, and federal tax obligations as detailed above.</w:t>
      </w:r>
    </w:p>
    <w:p>
      <w:pPr>
        <w:pStyle w:val="BodyText"/>
      </w:pPr>
      <w:r>
        <w:t xml:space="preserve">Invoice INV-2025-0847-BR | Page 1 of 1 | Generated: January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Brazil Brasília</dc:title>
  <dc:creator/>
  <dc:language>en</dc:language>
  <cp:keywords/>
  <dcterms:created xsi:type="dcterms:W3CDTF">2026-10-10T04:25:11Z</dcterms:created>
  <dcterms:modified xsi:type="dcterms:W3CDTF">2026-10-10T04:25:11Z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