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Canada</w:t>
      </w:r>
      <w:r>
        <w:t xml:space="preserve"> </w:t>
      </w:r>
      <w:r>
        <w:t xml:space="preserve">Montreal</w:t>
      </w:r>
    </w:p>
    <w:p>
      <w:pPr>
        <w:pStyle w:val="FirstParagraph"/>
      </w:pPr>
      <w:r>
        <w:t xml:space="preserve">INVOICE</w:t>
      </w:r>
    </w:p>
    <w:p>
      <w:pPr>
        <w:pStyle w:val="BodyText"/>
      </w:pPr>
      <w:r>
        <w:t xml:space="preserve">Teacher Secondary Professional Services</w:t>
      </w:r>
    </w:p>
    <w:p>
      <w:pPr>
        <w:pStyle w:val="BodyText"/>
      </w:pPr>
      <w:r>
        <w:t xml:space="preserve">Montreal, Quebec, Canada</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INV-2025-MTL-0047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Service Period:</w:t>
      </w:r>
      <w:r>
        <w:t xml:space="preserve"> </w:t>
      </w:r>
      <w:r>
        <w:t xml:space="preserve">January 2025 – June 2025</w:t>
      </w:r>
    </w:p>
    <w:p>
      <w:pPr>
        <w:pStyle w:val="BodyText"/>
      </w:pPr>
      <w:r>
        <w:t xml:space="preserve">PENDING PAYMENT</w:t>
      </w:r>
    </w:p>
    <w:bookmarkEnd w:id="20"/>
    <w:bookmarkStart w:id="21" w:name="issued-by-service-provider"/>
    <w:p>
      <w:pPr>
        <w:pStyle w:val="Heading4"/>
      </w:pPr>
      <w:r>
        <w:t xml:space="preserve">Issued By (Service Provider)</w:t>
      </w:r>
    </w:p>
    <w:p>
      <w:pPr>
        <w:pStyle w:val="FirstParagraph"/>
      </w:pPr>
      <w:r>
        <w:rPr>
          <w:bCs/>
          <w:b/>
        </w:rPr>
        <w:t xml:space="preserve">Marie-Claire Tremblay, B.Ed., M.Ed.</w:t>
      </w:r>
    </w:p>
    <w:p>
      <w:pPr>
        <w:pStyle w:val="BodyText"/>
      </w:pPr>
      <w:r>
        <w:t xml:space="preserve">Teacher Secondary – Certified Educator</w:t>
      </w:r>
    </w:p>
    <w:p>
      <w:pPr>
        <w:pStyle w:val="BodyText"/>
      </w:pPr>
      <w:r>
        <w:t xml:space="preserve">Independent Educational Consultant</w:t>
      </w:r>
    </w:p>
    <w:p>
      <w:pPr>
        <w:pStyle w:val="BodyText"/>
      </w:pPr>
      <w:r>
        <w:t xml:space="preserve">4875 Rue Saint-Denis, Suite 312</w:t>
      </w:r>
    </w:p>
    <w:p>
      <w:pPr>
        <w:pStyle w:val="BodyText"/>
      </w:pPr>
      <w:r>
        <w:t xml:space="preserve">Montreal, Quebec, Canada H2J 2K5</w:t>
      </w:r>
    </w:p>
    <w:p>
      <w:pPr>
        <w:pStyle w:val="BodyText"/>
      </w:pPr>
      <w:r>
        <w:t xml:space="preserve">Tel: (514) 555-0192</w:t>
      </w:r>
    </w:p>
    <w:p>
      <w:pPr>
        <w:pStyle w:val="BodyText"/>
      </w:pPr>
      <w:r>
        <w:t xml:space="preserve">Email: m.tremblay.teacher@montreal.ca</w:t>
      </w:r>
    </w:p>
    <w:p>
      <w:pPr>
        <w:pStyle w:val="BodyText"/>
      </w:pPr>
      <w:r>
        <w:t xml:space="preserve">QST No.: Q123456789001R0001</w:t>
      </w:r>
    </w:p>
    <w:p>
      <w:pPr>
        <w:pStyle w:val="BodyText"/>
      </w:pPr>
      <w:r>
        <w:t xml:space="preserve">GST No.: 123456789RT0001</w:t>
      </w:r>
    </w:p>
    <w:bookmarkEnd w:id="21"/>
    <w:bookmarkStart w:id="22" w:name="billed-to-client"/>
    <w:p>
      <w:pPr>
        <w:pStyle w:val="Heading4"/>
      </w:pPr>
      <w:r>
        <w:t xml:space="preserve">Billed To (Client)</w:t>
      </w:r>
    </w:p>
    <w:p>
      <w:pPr>
        <w:pStyle w:val="FirstParagraph"/>
      </w:pPr>
      <w:r>
        <w:rPr>
          <w:bCs/>
          <w:b/>
        </w:rPr>
        <w:t xml:space="preserve">Commission scolaire de Montréal (CSDM)</w:t>
      </w:r>
    </w:p>
    <w:p>
      <w:pPr>
        <w:pStyle w:val="BodyText"/>
      </w:pPr>
      <w:r>
        <w:t xml:space="preserve">Secondary Education Division</w:t>
      </w:r>
    </w:p>
    <w:p>
      <w:pPr>
        <w:pStyle w:val="BodyText"/>
      </w:pPr>
      <w:r>
        <w:t xml:space="preserve">1450 Boulevard René-Lévesque Ouest</w:t>
      </w:r>
    </w:p>
    <w:p>
      <w:pPr>
        <w:pStyle w:val="BodyText"/>
      </w:pPr>
      <w:r>
        <w:t xml:space="preserve">Montreal, Quebec, Canada H3G 1Y3</w:t>
      </w:r>
    </w:p>
    <w:p>
      <w:pPr>
        <w:pStyle w:val="BodyText"/>
      </w:pPr>
      <w:r>
        <w:t xml:space="preserve">Attn: Director of Secondary Programs</w:t>
      </w:r>
    </w:p>
    <w:p>
      <w:pPr>
        <w:pStyle w:val="BodyText"/>
      </w:pPr>
      <w:r>
        <w:t xml:space="preserve">Tel: (514) 555-0347</w:t>
      </w:r>
    </w:p>
    <w:p>
      <w:pPr>
        <w:pStyle w:val="BodyText"/>
      </w:pPr>
      <w:r>
        <w:t xml:space="preserve">Email: secondary.programs@csdm.qc.ca</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Secondary Services</w:t>
            </w:r>
          </w:p>
        </w:tc>
        <w:tc>
          <w:tcPr/>
          <w:p>
            <w:pPr>
              <w:pStyle w:val="Compact"/>
              <w:jc w:val="left"/>
            </w:pPr>
            <w:r>
              <w:t xml:space="preserve">Service Period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Teacher Secondary – Mathematics Instruction (Grades 10–12), including curriculum development, lesson planning, and in-class delivery at École Secondaire de Montréal</w:t>
            </w:r>
          </w:p>
        </w:tc>
        <w:tc>
          <w:tcPr/>
          <w:p>
            <w:pPr>
              <w:pStyle w:val="Compact"/>
              <w:jc w:val="left"/>
            </w:pPr>
            <w:r>
              <w:t xml:space="preserve">Jan – Jun 2025</w:t>
            </w:r>
          </w:p>
        </w:tc>
        <w:tc>
          <w:tcPr/>
          <w:p>
            <w:pPr>
              <w:pStyle w:val="Compact"/>
              <w:jc w:val="left"/>
            </w:pPr>
            <w:r>
              <w:t xml:space="preserve">480</w:t>
            </w:r>
          </w:p>
        </w:tc>
        <w:tc>
          <w:tcPr/>
          <w:p>
            <w:pPr>
              <w:pStyle w:val="Compact"/>
              <w:jc w:val="left"/>
            </w:pPr>
            <w:r>
              <w:t xml:space="preserve">$52.00</w:t>
            </w:r>
          </w:p>
        </w:tc>
        <w:tc>
          <w:tcPr/>
          <w:p>
            <w:pPr>
              <w:pStyle w:val="Compact"/>
              <w:jc w:val="left"/>
            </w:pPr>
            <w:r>
              <w:t xml:space="preserve">$24,960.00</w:t>
            </w:r>
          </w:p>
        </w:tc>
      </w:tr>
      <w:tr>
        <w:tc>
          <w:tcPr/>
          <w:p>
            <w:pPr>
              <w:pStyle w:val="Compact"/>
              <w:jc w:val="left"/>
            </w:pPr>
            <w:r>
              <w:t xml:space="preserve">2</w:t>
            </w:r>
          </w:p>
        </w:tc>
        <w:tc>
          <w:tcPr/>
          <w:p>
            <w:pPr>
              <w:pStyle w:val="Compact"/>
              <w:jc w:val="left"/>
            </w:pPr>
            <w:r>
              <w:t xml:space="preserve">Teacher Secondary – Science &amp; Technology Program Supervision, laboratory coordination, and assessment design for secondary students in Canada Montreal</w:t>
            </w:r>
          </w:p>
        </w:tc>
        <w:tc>
          <w:tcPr/>
          <w:p>
            <w:pPr>
              <w:pStyle w:val="Compact"/>
              <w:jc w:val="left"/>
            </w:pPr>
            <w:r>
              <w:t xml:space="preserve">Jan – Jun 2025</w:t>
            </w:r>
          </w:p>
        </w:tc>
        <w:tc>
          <w:tcPr/>
          <w:p>
            <w:pPr>
              <w:pStyle w:val="Compact"/>
              <w:jc w:val="left"/>
            </w:pPr>
            <w:r>
              <w:t xml:space="preserve">120</w:t>
            </w:r>
          </w:p>
        </w:tc>
        <w:tc>
          <w:tcPr/>
          <w:p>
            <w:pPr>
              <w:pStyle w:val="Compact"/>
              <w:jc w:val="left"/>
            </w:pPr>
            <w:r>
              <w:t xml:space="preserve">$58.00</w:t>
            </w:r>
          </w:p>
        </w:tc>
        <w:tc>
          <w:tcPr/>
          <w:p>
            <w:pPr>
              <w:pStyle w:val="Compact"/>
              <w:jc w:val="left"/>
            </w:pPr>
            <w:r>
              <w:t xml:space="preserve">$6,960.00</w:t>
            </w:r>
          </w:p>
        </w:tc>
      </w:tr>
      <w:tr>
        <w:tc>
          <w:tcPr/>
          <w:p>
            <w:pPr>
              <w:pStyle w:val="Compact"/>
              <w:jc w:val="left"/>
            </w:pPr>
            <w:r>
              <w:t xml:space="preserve">3</w:t>
            </w:r>
          </w:p>
        </w:tc>
        <w:tc>
          <w:tcPr/>
          <w:p>
            <w:pPr>
              <w:pStyle w:val="Compact"/>
              <w:jc w:val="left"/>
            </w:pPr>
            <w:r>
              <w:t xml:space="preserve">Teacher Secondary – Professional Development Workshops for fellow secondary educators in the Montreal district (4 sessions, 3 hours each)</w:t>
            </w:r>
          </w:p>
        </w:tc>
        <w:tc>
          <w:tcPr/>
          <w:p>
            <w:pPr>
              <w:pStyle w:val="Compact"/>
              <w:jc w:val="left"/>
            </w:pPr>
            <w:r>
              <w:t xml:space="preserve">Feb, Mar, Apr, May 2025</w:t>
            </w:r>
          </w:p>
        </w:tc>
        <w:tc>
          <w:tcPr/>
          <w:p>
            <w:pPr>
              <w:pStyle w:val="Compact"/>
              <w:jc w:val="left"/>
            </w:pPr>
            <w:r>
              <w:t xml:space="preserve">12</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4</w:t>
            </w:r>
          </w:p>
        </w:tc>
        <w:tc>
          <w:tcPr/>
          <w:p>
            <w:pPr>
              <w:pStyle w:val="Compact"/>
              <w:jc w:val="left"/>
            </w:pPr>
            <w:r>
              <w:t xml:space="preserve">Teacher Secondary – Individualized Student Support &amp; Tutoring for at-risk secondary students, including IEP implementation and parent-teacher conferences</w:t>
            </w:r>
          </w:p>
        </w:tc>
        <w:tc>
          <w:tcPr/>
          <w:p>
            <w:pPr>
              <w:pStyle w:val="Compact"/>
              <w:jc w:val="left"/>
            </w:pPr>
            <w:r>
              <w:t xml:space="preserve">Jan – Jun 2025</w:t>
            </w:r>
          </w:p>
        </w:tc>
        <w:tc>
          <w:tcPr/>
          <w:p>
            <w:pPr>
              <w:pStyle w:val="Compact"/>
              <w:jc w:val="left"/>
            </w:pPr>
            <w:r>
              <w:t xml:space="preserve">96</w:t>
            </w:r>
          </w:p>
        </w:tc>
        <w:tc>
          <w:tcPr/>
          <w:p>
            <w:pPr>
              <w:pStyle w:val="Compact"/>
              <w:jc w:val="left"/>
            </w:pPr>
            <w:r>
              <w:t xml:space="preserve">$48.00</w:t>
            </w:r>
          </w:p>
        </w:tc>
        <w:tc>
          <w:tcPr/>
          <w:p>
            <w:pPr>
              <w:pStyle w:val="Compact"/>
              <w:jc w:val="left"/>
            </w:pPr>
            <w:r>
              <w:t xml:space="preserve">$4,608.00</w:t>
            </w:r>
          </w:p>
        </w:tc>
      </w:tr>
      <w:tr>
        <w:tc>
          <w:tcPr/>
          <w:p>
            <w:pPr>
              <w:pStyle w:val="Compact"/>
              <w:jc w:val="left"/>
            </w:pPr>
            <w:r>
              <w:t xml:space="preserve">5</w:t>
            </w:r>
          </w:p>
        </w:tc>
        <w:tc>
          <w:tcPr/>
          <w:p>
            <w:pPr>
              <w:pStyle w:val="Compact"/>
              <w:jc w:val="left"/>
            </w:pPr>
            <w:r>
              <w:t xml:space="preserve">Teacher Secondary – Examination Paper Development &amp; Marking (Provincial Secondary Examinations, Quebec curriculum alignment)</w:t>
            </w:r>
          </w:p>
        </w:tc>
        <w:tc>
          <w:tcPr/>
          <w:p>
            <w:pPr>
              <w:pStyle w:val="Compact"/>
              <w:jc w:val="left"/>
            </w:pPr>
            <w:r>
              <w:t xml:space="preserve">May – Jun 2025</w:t>
            </w:r>
          </w:p>
        </w:tc>
        <w:tc>
          <w:tcPr/>
          <w:p>
            <w:pPr>
              <w:pStyle w:val="Compact"/>
              <w:jc w:val="left"/>
            </w:pPr>
            <w:r>
              <w:t xml:space="preserve">40</w:t>
            </w:r>
          </w:p>
        </w:tc>
        <w:tc>
          <w:tcPr/>
          <w:p>
            <w:pPr>
              <w:pStyle w:val="Compact"/>
              <w:jc w:val="left"/>
            </w:pPr>
            <w:r>
              <w:t xml:space="preserve">$65.00</w:t>
            </w:r>
          </w:p>
        </w:tc>
        <w:tc>
          <w:tcPr/>
          <w:p>
            <w:pPr>
              <w:pStyle w:val="Compact"/>
              <w:jc w:val="left"/>
            </w:pPr>
            <w:r>
              <w:t xml:space="preserve">$2,600.00</w:t>
            </w:r>
          </w:p>
        </w:tc>
      </w:tr>
      <w:tr>
        <w:tc>
          <w:tcPr/>
          <w:p>
            <w:pPr>
              <w:pStyle w:val="Compact"/>
              <w:jc w:val="left"/>
            </w:pPr>
            <w:r>
              <w:t xml:space="preserve">6</w:t>
            </w:r>
          </w:p>
        </w:tc>
        <w:tc>
          <w:tcPr/>
          <w:p>
            <w:pPr>
              <w:pStyle w:val="Compact"/>
              <w:jc w:val="left"/>
            </w:pPr>
            <w:r>
              <w:t xml:space="preserve">Teacher Secondary – Extracurricular Program Coordination (Debate Club, Science Fair, and Career Day events in Canada Montreal)</w:t>
            </w:r>
          </w:p>
        </w:tc>
        <w:tc>
          <w:tcPr/>
          <w:p>
            <w:pPr>
              <w:pStyle w:val="Compact"/>
              <w:jc w:val="left"/>
            </w:pPr>
            <w:r>
              <w:t xml:space="preserve">Jan – Jun 2025</w:t>
            </w:r>
          </w:p>
        </w:tc>
        <w:tc>
          <w:tcPr/>
          <w:p>
            <w:pPr>
              <w:pStyle w:val="Compact"/>
              <w:jc w:val="left"/>
            </w:pPr>
            <w:r>
              <w:t xml:space="preserve">36</w:t>
            </w:r>
          </w:p>
        </w:tc>
        <w:tc>
          <w:tcPr/>
          <w:p>
            <w:pPr>
              <w:pStyle w:val="Compact"/>
              <w:jc w:val="left"/>
            </w:pPr>
            <w:r>
              <w:t xml:space="preserve">$45.00</w:t>
            </w:r>
          </w:p>
        </w:tc>
        <w:tc>
          <w:tcPr/>
          <w:p>
            <w:pPr>
              <w:pStyle w:val="Compact"/>
              <w:jc w:val="left"/>
            </w:pPr>
            <w:r>
              <w:t xml:space="preserve">$1,620.00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$41,768.00</w:t>
            </w:r>
          </w:p>
        </w:tc>
      </w:tr>
      <w:tr>
        <w:tc>
          <w:tcPr/>
          <w:p>
            <w:pPr>
              <w:pStyle w:val="Compact"/>
              <w:jc w:val="left"/>
            </w:pPr>
            <w:r>
              <w:t xml:space="preserve">GST (5%) – Canada Federal Tax</w:t>
            </w:r>
          </w:p>
        </w:tc>
        <w:tc>
          <w:tcPr/>
          <w:p>
            <w:pPr>
              <w:pStyle w:val="Compact"/>
              <w:jc w:val="left"/>
            </w:pPr>
            <w:r>
              <w:t xml:space="preserve">$2,088.40</w:t>
            </w:r>
          </w:p>
        </w:tc>
      </w:tr>
      <w:tr>
        <w:tc>
          <w:tcPr/>
          <w:p>
            <w:pPr>
              <w:pStyle w:val="Compact"/>
              <w:jc w:val="left"/>
            </w:pPr>
            <w:r>
              <w:t xml:space="preserve">QST (9.975%) – Quebec Provincial Tax</w:t>
            </w:r>
          </w:p>
        </w:tc>
        <w:tc>
          <w:tcPr/>
          <w:p>
            <w:pPr>
              <w:pStyle w:val="Compact"/>
              <w:jc w:val="left"/>
            </w:pPr>
            <w:r>
              <w:t xml:space="preserve">$4,166.37</w:t>
            </w:r>
          </w:p>
        </w:tc>
      </w:tr>
      <w:tr>
        <w:tc>
          <w:tcPr/>
          <w:p>
            <w:pPr>
              <w:pStyle w:val="Compact"/>
              <w:jc w:val="left"/>
            </w:pPr>
            <w:r>
              <w:t xml:space="preserve">Discount – Early Payment (2%)</w:t>
            </w:r>
          </w:p>
        </w:tc>
        <w:tc>
          <w:tcPr/>
          <w:p>
            <w:pPr>
              <w:pStyle w:val="Compact"/>
              <w:jc w:val="left"/>
            </w:pPr>
            <w:r>
              <w:t xml:space="preserve">-$835.36</w:t>
            </w:r>
          </w:p>
        </w:tc>
      </w:tr>
      <w:tr>
        <w:tc>
          <w:tcPr/>
          <w:p>
            <w:pPr>
              <w:pStyle w:val="Compact"/>
              <w:jc w:val="left"/>
            </w:pPr>
            <w:r>
              <w:t xml:space="preserve">TOTAL DUE (CAD)</w:t>
            </w:r>
          </w:p>
        </w:tc>
        <w:tc>
          <w:tcPr/>
          <w:p>
            <w:pPr>
              <w:pStyle w:val="Compact"/>
              <w:jc w:val="left"/>
            </w:pPr>
            <w:r>
              <w:t xml:space="preserve">$47,187.41</w:t>
            </w:r>
          </w:p>
        </w:tc>
      </w:tr>
    </w:tbl>
    <w:bookmarkStart w:id="23" w:name="payment-terms-instructions"/>
    <w:p>
      <w:pPr>
        <w:pStyle w:val="Heading4"/>
      </w:pPr>
      <w:r>
        <w:t xml:space="preserve">Payment Terms &amp; Instructions</w:t>
      </w:r>
    </w:p>
    <w:p>
      <w:pPr>
        <w:pStyle w:val="FirstParagraph"/>
      </w:pPr>
      <w:r>
        <w:t xml:space="preserve">This Invoice for Teacher Secondary services rendered in Canada Montreal is payable within thirty (30) days of the invoice date. Payment is due no later than</w:t>
      </w:r>
      <w:r>
        <w:t xml:space="preserve"> </w:t>
      </w:r>
      <w:r>
        <w:rPr>
          <w:bCs/>
          <w:b/>
        </w:rPr>
        <w:t xml:space="preserve">July 15, 2025</w:t>
      </w:r>
      <w:r>
        <w:t xml:space="preserve">. A late payment penalty of 1.5% per month will be applied to any outstanding balance after the due date, in accordance with the Quebec Civil Code and applicable federal tax regulations in Canada.</w:t>
      </w:r>
    </w:p>
    <w:p>
      <w:pPr>
        <w:pStyle w:val="BodyText"/>
      </w:pPr>
      <w:r>
        <w:rPr>
          <w:bCs/>
          <w:b/>
        </w:rPr>
        <w:t xml:space="preserve">Payment Methods Accepted:</w:t>
      </w:r>
      <w:r>
        <w:t xml:space="preserve"> </w:t>
      </w:r>
      <w:r>
        <w:t xml:space="preserve">Electronic Funds Transfer (EFT), Interac e-Transfer, or Cheque payable to Marie-Claire Tremblay. Please reference Invoice Number INV-2025-MTL-0047 on all remittances.</w:t>
      </w:r>
    </w:p>
    <w:p>
      <w:pPr>
        <w:pStyle w:val="BodyText"/>
      </w:pPr>
      <w:r>
        <w:rPr>
          <w:bCs/>
          <w:b/>
        </w:rPr>
        <w:t xml:space="preserve">Bank Details:</w:t>
      </w:r>
      <w:r>
        <w:t xml:space="preserve"> </w:t>
      </w:r>
      <w:r>
        <w:t xml:space="preserve">Desjardins Bank, Montreal Branch – Account: 1234-5678-9012 – Transit: 00012 – Institution: 000</w:t>
      </w:r>
    </w:p>
    <w:bookmarkEnd w:id="23"/>
    <w:bookmarkStart w:id="24" w:name="notes-additional-information"/>
    <w:p>
      <w:pPr>
        <w:pStyle w:val="Heading4"/>
      </w:pPr>
      <w:r>
        <w:t xml:space="preserve">Notes &amp; Additional Information</w:t>
      </w:r>
    </w:p>
    <w:p>
      <w:pPr>
        <w:pStyle w:val="FirstParagraph"/>
      </w:pPr>
      <w:r>
        <w:t xml:space="preserve">This Invoice documents the professional services provided by a certified Teacher Secondary operating within the educational framework of Canada Montreal. All instructional services were delivered in compliance with the Quebec Ministry of Education (MÉQ) standards for secondary education (Grades 10 through 12) and the federal Canada education guidelines.</w:t>
      </w:r>
    </w:p>
    <w:p>
      <w:pPr>
        <w:pStyle w:val="BodyText"/>
      </w:pPr>
      <w:r>
        <w:t xml:space="preserve">The Teacher Secondary services outlined in this Invoice include direct classroom instruction, curriculum design aligned with the Quebec secondary school program, student assessment and evaluation, professional development facilitation, and extracurricular program management. All hours were logged and verified by the supervising Director of Secondary Programs at the Commission scolaire de Montréal.</w:t>
      </w:r>
    </w:p>
    <w:p>
      <w:pPr>
        <w:pStyle w:val="BodyText"/>
      </w:pPr>
      <w:r>
        <w:t xml:space="preserve">Please note that this Invoice is issued in accordance with the Canada Revenue Agency (CRA) requirements for GST/HST reporting and the Revenu Québec (Revenu Québec) requirements for QST reporting. The Teacher Secondary service provider is registered for both federal and provincial tax collection in the province of Quebec, Canada Montreal.</w:t>
      </w:r>
    </w:p>
    <w:p>
      <w:pPr>
        <w:pStyle w:val="BodyText"/>
      </w:pPr>
      <w:r>
        <w:t xml:space="preserve">Should you have any questions regarding this Invoice or the Teacher Secondary services rendered, please contact the undersigned within fifteen (15) business days of receipt. Disputes must be submitted in writing to the billing address listed above. This Invoice constitutes a legally binding financial document under the laws of the Province of Quebec and the federal laws of Canada.</w:t>
      </w:r>
    </w:p>
    <w:p>
      <w:pPr>
        <w:pStyle w:val="BodyText"/>
      </w:pPr>
      <w:r>
        <w:t xml:space="preserve">Thank you for your continued partnership in supporting quality secondary education in Canada Montreal. We look forward to continuing our Teacher Secondary collaboration in the upcoming academic year.</w:t>
      </w:r>
    </w:p>
    <w:bookmarkEnd w:id="24"/>
    <w:p>
      <w:pPr>
        <w:pStyle w:val="BodyText"/>
      </w:pPr>
      <w:r>
        <w:rPr>
          <w:bCs/>
          <w:b/>
        </w:rPr>
        <w:t xml:space="preserve">Invoice INV-2025-MTL-0047</w:t>
      </w:r>
      <w:r>
        <w:t xml:space="preserve"> </w:t>
      </w:r>
      <w:r>
        <w:t xml:space="preserve">| Teacher Secondary Services | Canada Montreal, Quebec</w:t>
      </w:r>
    </w:p>
    <w:p>
      <w:pPr>
        <w:pStyle w:val="BodyText"/>
      </w:pPr>
      <w:r>
        <w:t xml:space="preserve">This Invoice was generated electronically and is valid without a physical signature. For verification, contact the issuing Teacher Secondary at the address above.</w:t>
      </w:r>
    </w:p>
    <w:p>
      <w:pPr>
        <w:pStyle w:val="BodyText"/>
      </w:pPr>
      <w:r>
        <w:t xml:space="preserve">© 2025 Marie-Claire Tremblay – Teacher Secondary, Montreal,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Canada Montreal</dc:title>
  <dc:creator/>
  <dc:language>en</dc:language>
  <cp:keywords/>
  <dcterms:created xsi:type="dcterms:W3CDTF">2026-10-10T01:18:53Z</dcterms:created>
  <dcterms:modified xsi:type="dcterms:W3CDTF">2026-10-10T01:18:53Z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