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Canada</w:t>
      </w:r>
      <w:r>
        <w:t xml:space="preserve"> </w:t>
      </w:r>
      <w:r>
        <w:t xml:space="preserve">Vancouver</w:t>
      </w:r>
    </w:p>
    <w:p>
      <w:pPr>
        <w:pStyle w:val="FirstParagraph"/>
      </w:pPr>
      <w:r>
        <w:t xml:space="preserve">INVOICE</w:t>
      </w:r>
    </w:p>
    <w:p>
      <w:pPr>
        <w:pStyle w:val="BodyText"/>
      </w:pPr>
      <w:r>
        <w:t xml:space="preserve">Teacher Secondary Professional Services</w:t>
      </w:r>
    </w:p>
    <w:p>
      <w:pPr>
        <w:pStyle w:val="BodyText"/>
      </w:pPr>
      <w:r>
        <w:t xml:space="preserve">CANADA VANCOUVER</w:t>
      </w:r>
    </w:p>
    <w:bookmarkStart w:id="20" w:name="invoice-number"/>
    <w:p>
      <w:pPr>
        <w:pStyle w:val="Heading3"/>
      </w:pPr>
      <w:r>
        <w:t xml:space="preserve">Invoice Number:</w:t>
      </w:r>
    </w:p>
    <w:p>
      <w:pPr>
        <w:pStyle w:val="FirstParagraph"/>
      </w:pPr>
      <w:r>
        <w:t xml:space="preserve">INV-2025-VC-00472</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payment-terms"/>
    <w:p>
      <w:pPr>
        <w:pStyle w:val="Heading3"/>
      </w:pPr>
      <w:r>
        <w:t xml:space="preserve">Payment Terms:</w:t>
      </w:r>
    </w:p>
    <w:p>
      <w:pPr>
        <w:pStyle w:val="FirstParagraph"/>
      </w:pPr>
      <w:r>
        <w:t xml:space="preserve">Net 30 Days</w:t>
      </w:r>
    </w:p>
    <w:bookmarkEnd w:id="23"/>
    <w:bookmarkStart w:id="24" w:name="issued-by-teacher-secondary"/>
    <w:p>
      <w:pPr>
        <w:pStyle w:val="Heading4"/>
      </w:pPr>
      <w:r>
        <w:t xml:space="preserve">Issued By (Teacher Secondary)</w:t>
      </w:r>
    </w:p>
    <w:p>
      <w:pPr>
        <w:pStyle w:val="FirstParagraph"/>
      </w:pPr>
      <w:r>
        <w:rPr>
          <w:bCs/>
          <w:b/>
        </w:rPr>
        <w:t xml:space="preserve">Dr. Margaret L. Thompson, B.Ed., M.Ed.</w:t>
      </w:r>
    </w:p>
    <w:p>
      <w:pPr>
        <w:pStyle w:val="BodyText"/>
      </w:pPr>
      <w:r>
        <w:t xml:space="preserve">Certified Teacher Secondary – British Columbia</w:t>
      </w:r>
    </w:p>
    <w:p>
      <w:pPr>
        <w:pStyle w:val="BodyText"/>
      </w:pPr>
      <w:r>
        <w:t xml:space="preserve">BC Teacher Qualification Certificate #TQ-2019-88432</w:t>
      </w:r>
    </w:p>
    <w:p>
      <w:pPr>
        <w:pStyle w:val="BodyText"/>
      </w:pPr>
      <w:r>
        <w:t xml:space="preserve">1247 West Broadway, Suite 310</w:t>
      </w:r>
    </w:p>
    <w:p>
      <w:pPr>
        <w:pStyle w:val="BodyText"/>
      </w:pPr>
      <w:r>
        <w:t xml:space="preserve">Vancouver, British Columbia V5Y 1L9</w:t>
      </w:r>
    </w:p>
    <w:p>
      <w:pPr>
        <w:pStyle w:val="BodyText"/>
      </w:pPr>
      <w:r>
        <w:t xml:space="preserve">Canada Vancouver</w:t>
      </w:r>
    </w:p>
    <w:p>
      <w:pPr>
        <w:pStyle w:val="BodyText"/>
      </w:pPr>
      <w:r>
        <w:t xml:space="preserve">Phone: (604) 555-0187</w:t>
      </w:r>
    </w:p>
    <w:p>
      <w:pPr>
        <w:pStyle w:val="BodyText"/>
      </w:pPr>
      <w:r>
        <w:t xml:space="preserve">Email: m.thompson.teacher@vancouverschools.ca</w:t>
      </w:r>
    </w:p>
    <w:bookmarkEnd w:id="24"/>
    <w:bookmarkStart w:id="25" w:name="billed-to"/>
    <w:p>
      <w:pPr>
        <w:pStyle w:val="Heading4"/>
      </w:pPr>
      <w:r>
        <w:t xml:space="preserve">Billed To</w:t>
      </w:r>
    </w:p>
    <w:p>
      <w:pPr>
        <w:pStyle w:val="FirstParagraph"/>
      </w:pPr>
      <w:r>
        <w:rPr>
          <w:bCs/>
          <w:b/>
        </w:rPr>
        <w:t xml:space="preserve">Vancouver Secondary Education Board</w:t>
      </w:r>
    </w:p>
    <w:p>
      <w:pPr>
        <w:pStyle w:val="BodyText"/>
      </w:pPr>
      <w:r>
        <w:t xml:space="preserve">Office of Curriculum &amp; Instruction</w:t>
      </w:r>
    </w:p>
    <w:p>
      <w:pPr>
        <w:pStyle w:val="BodyText"/>
      </w:pPr>
      <w:r>
        <w:t xml:space="preserve">4500 Oak Street, 5th Floor</w:t>
      </w:r>
    </w:p>
    <w:p>
      <w:pPr>
        <w:pStyle w:val="BodyText"/>
      </w:pPr>
      <w:r>
        <w:t xml:space="preserve">Vancouver, British Columbia V6H 3Y2</w:t>
      </w:r>
    </w:p>
    <w:p>
      <w:pPr>
        <w:pStyle w:val="BodyText"/>
      </w:pPr>
      <w:r>
        <w:t xml:space="preserve">Canada Vancouver</w:t>
      </w:r>
    </w:p>
    <w:p>
      <w:pPr>
        <w:pStyle w:val="BodyText"/>
      </w:pPr>
      <w:r>
        <w:t xml:space="preserve">Attn: Director of Secondary Programs</w:t>
      </w:r>
    </w:p>
    <w:p>
      <w:pPr>
        <w:pStyle w:val="BodyText"/>
      </w:pPr>
      <w:r>
        <w:t xml:space="preserve">Phone: (604) 555-0321</w:t>
      </w:r>
    </w:p>
    <w:p>
      <w:pPr>
        <w:pStyle w:val="BodyText"/>
      </w:pPr>
      <w:r>
        <w:t xml:space="preserve">Email: procurement@vseb.ca</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Period / Duration</w:t>
            </w:r>
          </w:p>
        </w:tc>
        <w:tc>
          <w:tcPr/>
          <w:p>
            <w:pPr>
              <w:pStyle w:val="Compact"/>
              <w:jc w:val="left"/>
            </w:pPr>
            <w:r>
              <w:t xml:space="preserve">Rate (CAD)</w:t>
            </w:r>
          </w:p>
        </w:tc>
        <w:tc>
          <w:tcPr/>
          <w:p>
            <w:pPr>
              <w:pStyle w:val="Compact"/>
              <w:jc w:val="left"/>
            </w:pPr>
            <w:r>
              <w:t xml:space="preserve">Qty</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Teacher Secondary – Grade 10 &amp; 11 Mathematics Instruction (Algebra, Geometry, Trigonometry) at Vancouver Secondary Academy</w:t>
            </w:r>
          </w:p>
        </w:tc>
        <w:tc>
          <w:tcPr/>
          <w:p>
            <w:pPr>
              <w:pStyle w:val="Compact"/>
              <w:jc w:val="left"/>
            </w:pPr>
            <w:r>
              <w:t xml:space="preserve">Jan 2025 – Jun 2025</w:t>
            </w:r>
          </w:p>
        </w:tc>
        <w:tc>
          <w:tcPr/>
          <w:p>
            <w:pPr>
              <w:pStyle w:val="Compact"/>
              <w:jc w:val="left"/>
            </w:pPr>
            <w:r>
              <w:t xml:space="preserve">$52.00/hr</w:t>
            </w:r>
          </w:p>
        </w:tc>
        <w:tc>
          <w:tcPr/>
          <w:p>
            <w:pPr>
              <w:pStyle w:val="Compact"/>
              <w:jc w:val="left"/>
            </w:pPr>
            <w:r>
              <w:t xml:space="preserve">480 hrs</w:t>
            </w:r>
          </w:p>
        </w:tc>
        <w:tc>
          <w:tcPr/>
          <w:p>
            <w:pPr>
              <w:pStyle w:val="Compact"/>
              <w:jc w:val="left"/>
            </w:pPr>
            <w:r>
              <w:t xml:space="preserve">$24,960.00</w:t>
            </w:r>
          </w:p>
        </w:tc>
      </w:tr>
      <w:tr>
        <w:tc>
          <w:tcPr/>
          <w:p>
            <w:pPr>
              <w:pStyle w:val="Compact"/>
              <w:jc w:val="left"/>
            </w:pPr>
            <w:r>
              <w:t xml:space="preserve">2</w:t>
            </w:r>
          </w:p>
        </w:tc>
        <w:tc>
          <w:tcPr/>
          <w:p>
            <w:pPr>
              <w:pStyle w:val="Compact"/>
              <w:jc w:val="left"/>
            </w:pPr>
            <w:r>
              <w:t xml:space="preserve">Teacher Secondary – Curriculum Development &amp; Assessment Design for British Columbia Secondary Math Standards (Grades 10–12)</w:t>
            </w:r>
          </w:p>
        </w:tc>
        <w:tc>
          <w:tcPr/>
          <w:p>
            <w:pPr>
              <w:pStyle w:val="Compact"/>
              <w:jc w:val="left"/>
            </w:pPr>
            <w:r>
              <w:t xml:space="preserve">Feb 2025 – Apr 2025</w:t>
            </w:r>
          </w:p>
        </w:tc>
        <w:tc>
          <w:tcPr/>
          <w:p>
            <w:pPr>
              <w:pStyle w:val="Compact"/>
              <w:jc w:val="left"/>
            </w:pPr>
            <w:r>
              <w:t xml:space="preserve">$78.00/hr</w:t>
            </w:r>
          </w:p>
        </w:tc>
        <w:tc>
          <w:tcPr/>
          <w:p>
            <w:pPr>
              <w:pStyle w:val="Compact"/>
              <w:jc w:val="left"/>
            </w:pPr>
            <w:r>
              <w:t xml:space="preserve">96 hrs</w:t>
            </w:r>
          </w:p>
        </w:tc>
        <w:tc>
          <w:tcPr/>
          <w:p>
            <w:pPr>
              <w:pStyle w:val="Compact"/>
              <w:jc w:val="left"/>
            </w:pPr>
            <w:r>
              <w:t xml:space="preserve">$7,488.00</w:t>
            </w:r>
          </w:p>
        </w:tc>
      </w:tr>
      <w:tr>
        <w:tc>
          <w:tcPr/>
          <w:p>
            <w:pPr>
              <w:pStyle w:val="Compact"/>
              <w:jc w:val="left"/>
            </w:pPr>
            <w:r>
              <w:t xml:space="preserve">3</w:t>
            </w:r>
          </w:p>
        </w:tc>
        <w:tc>
          <w:tcPr/>
          <w:p>
            <w:pPr>
              <w:pStyle w:val="Compact"/>
              <w:jc w:val="left"/>
            </w:pPr>
            <w:r>
              <w:t xml:space="preserve">Teacher Secondary – Professional Development Workshop Delivery: "Inclusive Pedagogy in Secondary Classrooms" (3-day intensive, Canada Vancouver)</w:t>
            </w:r>
          </w:p>
        </w:tc>
        <w:tc>
          <w:tcPr/>
          <w:p>
            <w:pPr>
              <w:pStyle w:val="Compact"/>
              <w:jc w:val="left"/>
            </w:pPr>
            <w:r>
              <w:t xml:space="preserve">Mar 10–12, 2025</w:t>
            </w:r>
          </w:p>
        </w:tc>
        <w:tc>
          <w:tcPr/>
          <w:p>
            <w:pPr>
              <w:pStyle w:val="Compact"/>
              <w:jc w:val="left"/>
            </w:pPr>
            <w:r>
              <w:t xml:space="preserve">$1,200.00/day</w:t>
            </w:r>
          </w:p>
        </w:tc>
        <w:tc>
          <w:tcPr/>
          <w:p>
            <w:pPr>
              <w:pStyle w:val="Compact"/>
              <w:jc w:val="left"/>
            </w:pPr>
            <w:r>
              <w:t xml:space="preserve">3 days</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Teacher Secondary – After-School Tutoring &amp; Academic Support Program (Mathematics, Grades 10–12), Vancouver Community Learning Centre</w:t>
            </w:r>
          </w:p>
        </w:tc>
        <w:tc>
          <w:tcPr/>
          <w:p>
            <w:pPr>
              <w:pStyle w:val="Compact"/>
              <w:jc w:val="left"/>
            </w:pPr>
            <w:r>
              <w:t xml:space="preserve">Jan 2025 – Jun 2025</w:t>
            </w:r>
          </w:p>
        </w:tc>
        <w:tc>
          <w:tcPr/>
          <w:p>
            <w:pPr>
              <w:pStyle w:val="Compact"/>
              <w:jc w:val="left"/>
            </w:pPr>
            <w:r>
              <w:t xml:space="preserve">$45.00/hr</w:t>
            </w:r>
          </w:p>
        </w:tc>
        <w:tc>
          <w:tcPr/>
          <w:p>
            <w:pPr>
              <w:pStyle w:val="Compact"/>
              <w:jc w:val="left"/>
            </w:pPr>
            <w:r>
              <w:t xml:space="preserve">240 hrs</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Teacher Secondary – Examination Proctoring &amp; Marking Services (Provincial Secondary Assessment, Spring 2025), Canada Vancouver Testing Centre</w:t>
            </w:r>
          </w:p>
        </w:tc>
        <w:tc>
          <w:tcPr/>
          <w:p>
            <w:pPr>
              <w:pStyle w:val="Compact"/>
              <w:jc w:val="left"/>
            </w:pPr>
            <w:r>
              <w:t xml:space="preserve">May 2025</w:t>
            </w:r>
          </w:p>
        </w:tc>
        <w:tc>
          <w:tcPr/>
          <w:p>
            <w:pPr>
              <w:pStyle w:val="Compact"/>
              <w:jc w:val="left"/>
            </w:pPr>
            <w:r>
              <w:t xml:space="preserve">$35.00/hr</w:t>
            </w:r>
          </w:p>
        </w:tc>
        <w:tc>
          <w:tcPr/>
          <w:p>
            <w:pPr>
              <w:pStyle w:val="Compact"/>
              <w:jc w:val="left"/>
            </w:pPr>
            <w:r>
              <w:t xml:space="preserve">64 hrs</w:t>
            </w:r>
          </w:p>
        </w:tc>
        <w:tc>
          <w:tcPr/>
          <w:p>
            <w:pPr>
              <w:pStyle w:val="Compact"/>
              <w:jc w:val="left"/>
            </w:pPr>
            <w:r>
              <w:t xml:space="preserve">$2,240.00</w:t>
            </w:r>
          </w:p>
        </w:tc>
      </w:tr>
      <w:tr>
        <w:tc>
          <w:tcPr/>
          <w:p>
            <w:pPr>
              <w:pStyle w:val="Compact"/>
              <w:jc w:val="left"/>
            </w:pPr>
            <w:r>
              <w:t xml:space="preserve">6</w:t>
            </w:r>
          </w:p>
        </w:tc>
        <w:tc>
          <w:tcPr/>
          <w:p>
            <w:pPr>
              <w:pStyle w:val="Compact"/>
              <w:jc w:val="left"/>
            </w:pPr>
            <w:r>
              <w:t xml:space="preserve">Teacher Secondary – Parent-Teacher Conference Facilitation &amp; Student Progress Reporting (Secondary Division)</w:t>
            </w:r>
          </w:p>
        </w:tc>
        <w:tc>
          <w:tcPr/>
          <w:p>
            <w:pPr>
              <w:pStyle w:val="Compact"/>
              <w:jc w:val="left"/>
            </w:pPr>
            <w:r>
              <w:t xml:space="preserve">Jun 2025</w:t>
            </w:r>
          </w:p>
        </w:tc>
        <w:tc>
          <w:tcPr/>
          <w:p>
            <w:pPr>
              <w:pStyle w:val="Compact"/>
              <w:jc w:val="left"/>
            </w:pPr>
            <w:r>
              <w:t xml:space="preserve">$55.00/hr</w:t>
            </w:r>
          </w:p>
        </w:tc>
        <w:tc>
          <w:tcPr/>
          <w:p>
            <w:pPr>
              <w:pStyle w:val="Compact"/>
              <w:jc w:val="left"/>
            </w:pPr>
            <w:r>
              <w:t xml:space="preserve">24 hrs</w:t>
            </w:r>
          </w:p>
        </w:tc>
        <w:tc>
          <w:tcPr/>
          <w:p>
            <w:pPr>
              <w:pStyle w:val="Compact"/>
              <w:jc w:val="left"/>
            </w:pPr>
            <w:r>
              <w:t xml:space="preserve">$1,320.00</w:t>
            </w:r>
          </w:p>
        </w:tc>
      </w:tr>
      <w:tr>
        <w:tc>
          <w:tcPr/>
          <w:p>
            <w:pPr>
              <w:pStyle w:val="Compact"/>
              <w:jc w:val="left"/>
            </w:pPr>
            <w:r>
              <w:t xml:space="preserve">7</w:t>
            </w:r>
          </w:p>
        </w:tc>
        <w:tc>
          <w:tcPr/>
          <w:p>
            <w:pPr>
              <w:pStyle w:val="Compact"/>
              <w:jc w:val="left"/>
            </w:pPr>
            <w:r>
              <w:t xml:space="preserve">Teacher Secondary – Extracurricular Supervision: Mathematics Olympiad Club &amp; STEM Enrichment Program, Vancouver Secondary Schools</w:t>
            </w:r>
          </w:p>
        </w:tc>
        <w:tc>
          <w:tcPr/>
          <w:p>
            <w:pPr>
              <w:pStyle w:val="Compact"/>
              <w:jc w:val="left"/>
            </w:pPr>
            <w:r>
              <w:t xml:space="preserve">Jan 2025 – Jun 2025</w:t>
            </w:r>
          </w:p>
        </w:tc>
        <w:tc>
          <w:tcPr/>
          <w:p>
            <w:pPr>
              <w:pStyle w:val="Compact"/>
              <w:jc w:val="left"/>
            </w:pPr>
            <w:r>
              <w:t xml:space="preserve">$38.00/hr</w:t>
            </w:r>
          </w:p>
        </w:tc>
        <w:tc>
          <w:tcPr/>
          <w:p>
            <w:pPr>
              <w:pStyle w:val="Compact"/>
              <w:jc w:val="left"/>
            </w:pPr>
            <w:r>
              <w:t xml:space="preserve">120 hrs</w:t>
            </w:r>
          </w:p>
        </w:tc>
        <w:tc>
          <w:tcPr/>
          <w:p>
            <w:pPr>
              <w:pStyle w:val="Compact"/>
              <w:jc w:val="left"/>
            </w:pPr>
            <w:r>
              <w:t xml:space="preserve">$4,560.00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$54,968.00</w:t>
            </w:r>
          </w:p>
        </w:tc>
      </w:tr>
      <w:tr>
        <w:tc>
          <w:tcPr/>
          <w:p>
            <w:pPr>
              <w:pStyle w:val="Compact"/>
              <w:jc w:val="left"/>
            </w:pPr>
            <w:r>
              <w:t xml:space="preserve">GST (5% – Canada Vancouver / Federal)</w:t>
            </w:r>
          </w:p>
        </w:tc>
        <w:tc>
          <w:tcPr/>
          <w:p>
            <w:pPr>
              <w:pStyle w:val="Compact"/>
              <w:jc w:val="right"/>
            </w:pPr>
            <w:r>
              <w:t xml:space="preserve">$2,748.40</w:t>
            </w:r>
          </w:p>
        </w:tc>
      </w:tr>
      <w:tr>
        <w:tc>
          <w:tcPr/>
          <w:p>
            <w:pPr>
              <w:pStyle w:val="Compact"/>
              <w:jc w:val="left"/>
            </w:pPr>
            <w:r>
              <w:t xml:space="preserve">PST (7% – British Columbia Provincial Sales Tax)</w:t>
            </w:r>
          </w:p>
        </w:tc>
        <w:tc>
          <w:tcPr/>
          <w:p>
            <w:pPr>
              <w:pStyle w:val="Compact"/>
              <w:jc w:val="right"/>
            </w:pPr>
            <w:r>
              <w:t xml:space="preserve">$3,847.76</w:t>
            </w:r>
          </w:p>
        </w:tc>
      </w:tr>
      <w:tr>
        <w:tc>
          <w:tcPr/>
          <w:p>
            <w:pPr>
              <w:pStyle w:val="Compact"/>
              <w:jc w:val="left"/>
            </w:pPr>
            <w:r>
              <w:t xml:space="preserve">Discount – Early Payment (2%)</w:t>
            </w:r>
          </w:p>
        </w:tc>
        <w:tc>
          <w:tcPr/>
          <w:p>
            <w:pPr>
              <w:pStyle w:val="Compact"/>
              <w:jc w:val="right"/>
            </w:pPr>
            <w:r>
              <w:t xml:space="preserve">-$1,099.36</w:t>
            </w:r>
          </w:p>
        </w:tc>
      </w:tr>
      <w:tr>
        <w:tc>
          <w:tcPr/>
          <w:p>
            <w:pPr>
              <w:pStyle w:val="Compact"/>
              <w:jc w:val="left"/>
            </w:pPr>
            <w:r>
              <w:t xml:space="preserve">TOTAL DUE (CAD)</w:t>
            </w:r>
          </w:p>
        </w:tc>
        <w:tc>
          <w:tcPr/>
          <w:p>
            <w:pPr>
              <w:pStyle w:val="Compact"/>
              <w:jc w:val="right"/>
            </w:pPr>
            <w:r>
              <w:t xml:space="preserve">$60,464.80</w:t>
            </w:r>
          </w:p>
        </w:tc>
      </w:tr>
    </w:tbl>
    <w:bookmarkStart w:id="26"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pertains to Teacher Secondary professional services rendered in the Canada Vancouver metropolitan area during the 2024–2025 academic year. All services were delivered in accordance with the British Columbia Ministry of Education's Secondary Program Standards and the Vancouver School Board's contractual agreements.</w:t>
      </w:r>
    </w:p>
    <w:p>
      <w:pPr>
        <w:pStyle w:val="BodyText"/>
      </w:pPr>
      <w:r>
        <w:rPr>
          <w:bCs/>
          <w:b/>
        </w:rPr>
        <w:t xml:space="preserve">2.</w:t>
      </w:r>
      <w:r>
        <w:t xml:space="preserve"> </w:t>
      </w:r>
      <w:r>
        <w:t xml:space="preserve">Payment is to be made within thirty (30) calendar days of the Invoice date via electronic funds transfer (EFT) to the account specified below. Please reference Invoice Number INV-2025-VC-00472 on all remittances.</w:t>
      </w:r>
    </w:p>
    <w:p>
      <w:pPr>
        <w:pStyle w:val="BodyText"/>
      </w:pPr>
      <w:r>
        <w:rPr>
          <w:bCs/>
          <w:b/>
        </w:rPr>
        <w:t xml:space="preserve">3.</w:t>
      </w:r>
      <w:r>
        <w:t xml:space="preserve"> </w:t>
      </w:r>
      <w:r>
        <w:t xml:space="preserve">Bank Details – Institution: Royal Bank of Canada, Vancouver Branch; Transit: 00210; Branch: 00210; Account: 48291037; SWIFT: ROCA CA2T; EFT Reference: INV-2025-VC-00472.</w:t>
      </w:r>
    </w:p>
    <w:p>
      <w:pPr>
        <w:pStyle w:val="BodyText"/>
      </w:pPr>
      <w:r>
        <w:rPr>
          <w:bCs/>
          <w:b/>
        </w:rPr>
        <w:t xml:space="preserve">4.</w:t>
      </w:r>
      <w:r>
        <w:t xml:space="preserve"> </w:t>
      </w:r>
      <w:r>
        <w:t xml:space="preserve">A 2% early-payment discount applies if this Invoice is settled in full on or before June 30, 2025. Late payments are subject to a 1.5% monthly interest charge as per the Canada Vancouver commercial invoicing regulations.</w:t>
      </w:r>
    </w:p>
    <w:p>
      <w:pPr>
        <w:pStyle w:val="BodyText"/>
      </w:pPr>
      <w:r>
        <w:rPr>
          <w:bCs/>
          <w:b/>
        </w:rPr>
        <w:t xml:space="preserve">5.</w:t>
      </w:r>
      <w:r>
        <w:t xml:space="preserve"> </w:t>
      </w:r>
      <w:r>
        <w:t xml:space="preserve">The Teacher Secondary services listed herein are exempt from certain PST categories under BC tax law; however, applicable GST and PST have been calculated and included as shown. Should any tax exemption apply to the receiving institution, a valid GST/HST exemption certificate must be provided prior to final settlement of this Invoice.</w:t>
      </w:r>
    </w:p>
    <w:p>
      <w:pPr>
        <w:pStyle w:val="BodyText"/>
      </w:pPr>
      <w:r>
        <w:rPr>
          <w:bCs/>
          <w:b/>
        </w:rPr>
        <w:t xml:space="preserve">6.</w:t>
      </w:r>
      <w:r>
        <w:t xml:space="preserve"> </w:t>
      </w:r>
      <w:r>
        <w:t xml:space="preserve">All Teacher Secondary instructional hours were logged and verified by the Vancouver Secondary Education Board's attendance and payroll system. Supporting timesheets and student enrollment rosters are available upon request and are attached to the electronic copy of this Invoice.</w:t>
      </w:r>
    </w:p>
    <w:p>
      <w:pPr>
        <w:pStyle w:val="BodyText"/>
      </w:pPr>
      <w:r>
        <w:rPr>
          <w:bCs/>
          <w:b/>
        </w:rPr>
        <w:t xml:space="preserve">7.</w:t>
      </w:r>
      <w:r>
        <w:t xml:space="preserve"> </w:t>
      </w:r>
      <w:r>
        <w:t xml:space="preserve">Questions regarding this Invoice or the Teacher Secondary services rendered should be directed to the undersigned or to the Vancouver Secondary Education Board's Accounts Payable Department at (604) 555-0321, ext. 4400.</w:t>
      </w:r>
    </w:p>
    <w:bookmarkEnd w:id="26"/>
    <w:p>
      <w:pPr>
        <w:pStyle w:val="BodyText"/>
      </w:pPr>
      <w:r>
        <w:rPr>
          <w:bCs/>
          <w:b/>
        </w:rPr>
        <w:t xml:space="preserve">Dr. Margaret L. Thompson</w:t>
      </w:r>
      <w:r>
        <w:t xml:space="preserve"> </w:t>
      </w:r>
      <w:r>
        <w:t xml:space="preserve">– Certified Teacher Secondary, British Columbia | Canada Vancouver</w:t>
      </w:r>
    </w:p>
    <w:p>
      <w:pPr>
        <w:pStyle w:val="BodyText"/>
      </w:pPr>
      <w:r>
        <w:t xml:space="preserve">This Invoice was generated electronically on June 15, 2025. No signature is required for electronic processing.</w:t>
      </w:r>
    </w:p>
    <w:p>
      <w:pPr>
        <w:pStyle w:val="BodyText"/>
      </w:pPr>
      <w:r>
        <w:t xml:space="preserve">© 2025 Vancouver Secondary Education Board – All rights reserved. | Invoice INV-2025-VC-00472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Canada Vancouver</dc:title>
  <dc:creator/>
  <dc:language>en</dc:language>
  <cp:keywords/>
  <dcterms:created xsi:type="dcterms:W3CDTF">2026-10-10T07:29:34Z</dcterms:created>
  <dcterms:modified xsi:type="dcterms:W3CDTF">2026-10-10T07:29:34Z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