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invoice"/>
    <w:p>
      <w:pPr>
        <w:pStyle w:val="Heading1"/>
      </w:pPr>
      <w:r>
        <w:t xml:space="preserve">INVOICE</w:t>
      </w:r>
    </w:p>
    <w:p>
      <w:pPr>
        <w:pStyle w:val="FirstParagraph"/>
      </w:pPr>
      <w:r>
        <w:t xml:space="preserve">Teacher Secondary Services – China Beijing</w:t>
      </w:r>
    </w:p>
    <w:p>
      <w:pPr>
        <w:pStyle w:val="BodyText"/>
      </w:pPr>
      <w:r>
        <w:t xml:space="preserve">Official Invoice Document</w:t>
      </w:r>
    </w:p>
    <w:bookmarkEnd w:id="20"/>
    <w:p>
      <w:pPr>
        <w:pStyle w:val="BodyText"/>
      </w:pPr>
      <w:r>
        <w:rPr>
          <w:bCs/>
          <w:b/>
        </w:rPr>
        <w:t xml:space="preserve">Invoice No.:</w:t>
      </w:r>
      <w:r>
        <w:t xml:space="preserve"> </w:t>
      </w:r>
      <w:r>
        <w:t xml:space="preserve">CB-TS-2025-00847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Invoice Status:</w:t>
      </w:r>
      <w:r>
        <w:t xml:space="preserve"> </w:t>
      </w:r>
      <w:r>
        <w:t xml:space="preserve">Pending Payment</w:t>
      </w:r>
    </w:p>
    <w:p>
      <w:pPr>
        <w:pStyle w:val="BodyText"/>
      </w:pPr>
      <w:r>
        <w:rPr>
          <w:bCs/>
          <w:b/>
        </w:rPr>
        <w:t xml:space="preserve">Currency:</w:t>
      </w:r>
      <w:r>
        <w:t xml:space="preserve"> </w:t>
      </w:r>
      <w:r>
        <w:t xml:space="preserve">CNY (Chinese Yuan)</w:t>
      </w:r>
    </w:p>
    <w:bookmarkStart w:id="21" w:name="issued-by-service-provider"/>
    <w:p>
      <w:pPr>
        <w:pStyle w:val="Heading3"/>
      </w:pPr>
      <w:r>
        <w:t xml:space="preserve">Issued By (Service Provider)</w:t>
      </w:r>
    </w:p>
    <w:p>
      <w:pPr>
        <w:pStyle w:val="FirstParagraph"/>
      </w:pPr>
      <w:r>
        <w:rPr>
          <w:bCs/>
          <w:b/>
        </w:rPr>
        <w:t xml:space="preserve">Beijing Municipal Secondary Education Bureau</w:t>
      </w:r>
    </w:p>
    <w:p>
      <w:pPr>
        <w:pStyle w:val="BodyText"/>
      </w:pPr>
      <w:r>
        <w:t xml:space="preserve">Teacher Secondary Division</w:t>
      </w:r>
    </w:p>
    <w:p>
      <w:pPr>
        <w:pStyle w:val="BodyText"/>
      </w:pPr>
      <w:r>
        <w:t xml:space="preserve">No. 42 Xueyuan Road, Haidian District</w:t>
      </w:r>
    </w:p>
    <w:p>
      <w:pPr>
        <w:pStyle w:val="BodyText"/>
      </w:pPr>
      <w:r>
        <w:t xml:space="preserve">Beijing, 100084, China</w:t>
      </w:r>
    </w:p>
    <w:p>
      <w:pPr>
        <w:pStyle w:val="BodyText"/>
      </w:pPr>
      <w:r>
        <w:t xml:space="preserve">Tax ID: 91110108MA01KX7B2P</w:t>
      </w:r>
    </w:p>
    <w:p>
      <w:pPr>
        <w:pStyle w:val="BodyText"/>
      </w:pPr>
      <w:r>
        <w:t xml:space="preserve">Contact: finance@bj-secondary-edu.cn</w:t>
      </w:r>
    </w:p>
    <w:p>
      <w:pPr>
        <w:pStyle w:val="BodyText"/>
      </w:pPr>
      <w:r>
        <w:t xml:space="preserve">Phone: +86-10-6258-4432</w:t>
      </w:r>
    </w:p>
    <w:bookmarkEnd w:id="21"/>
    <w:bookmarkStart w:id="22" w:name="bill-to-recipient"/>
    <w:p>
      <w:pPr>
        <w:pStyle w:val="Heading3"/>
      </w:pPr>
      <w:r>
        <w:t xml:space="preserve">Bill To (Recipient)</w:t>
      </w:r>
    </w:p>
    <w:p>
      <w:pPr>
        <w:pStyle w:val="FirstParagraph"/>
      </w:pPr>
      <w:r>
        <w:rPr>
          <w:bCs/>
          <w:b/>
        </w:rPr>
        <w:t xml:space="preserve">Beijing International Secondary School</w:t>
      </w:r>
    </w:p>
    <w:p>
      <w:pPr>
        <w:pStyle w:val="BodyText"/>
      </w:pPr>
      <w:r>
        <w:t xml:space="preserve">Academic Administration Office</w:t>
      </w:r>
    </w:p>
    <w:p>
      <w:pPr>
        <w:pStyle w:val="BodyText"/>
      </w:pPr>
      <w:r>
        <w:t xml:space="preserve">No. 18 Chaoyang North Avenue</w:t>
      </w:r>
    </w:p>
    <w:p>
      <w:pPr>
        <w:pStyle w:val="BodyText"/>
      </w:pPr>
      <w:r>
        <w:t xml:space="preserve">Chaoyang District, Beijing, 100020, China</w:t>
      </w:r>
    </w:p>
    <w:p>
      <w:pPr>
        <w:pStyle w:val="BodyText"/>
      </w:pPr>
      <w:r>
        <w:t xml:space="preserve">Registration No.: 52110105MB1D2K9X</w:t>
      </w:r>
    </w:p>
    <w:p>
      <w:pPr>
        <w:pStyle w:val="BodyText"/>
      </w:pPr>
      <w:r>
        <w:t xml:space="preserve">Contact: accounts@biss-beijing.edu.cn</w:t>
      </w:r>
    </w:p>
    <w:p>
      <w:pPr>
        <w:pStyle w:val="BodyText"/>
      </w:pPr>
      <w:r>
        <w:t xml:space="preserve">Phone: +86-10-8472-9910</w:t>
      </w:r>
    </w:p>
    <w:bookmarkEnd w:id="22"/>
    <w:bookmarkStart w:id="25" w:name="X963e1821c14b1b5477cd67aa16fca8a8c9a75c1"/>
    <w:p>
      <w:pPr>
        <w:pStyle w:val="Heading2"/>
      </w:pPr>
      <w:r>
        <w:t xml:space="preserve">Description of Teacher Secondary Services Rendered in China Beijing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TS-01</w:t>
            </w:r>
          </w:p>
        </w:tc>
        <w:tc>
          <w:tcPr/>
          <w:p>
            <w:pPr>
              <w:pStyle w:val="Compact"/>
              <w:jc w:val="left"/>
            </w:pPr>
            <w:r>
              <w:t xml:space="preserve">Teacher Secondary – Mathematics Instruction (Grades 7–9), delivered at the Beijing International Secondary School campus in Haidian District, China Beijing</w:t>
            </w:r>
          </w:p>
        </w:tc>
        <w:tc>
          <w:tcPr/>
          <w:p>
            <w:pPr>
              <w:pStyle w:val="Compact"/>
              <w:jc w:val="left"/>
            </w:pPr>
            <w:r>
              <w:t xml:space="preserve">Jan – Jun 2025</w:t>
            </w:r>
          </w:p>
        </w:tc>
        <w:tc>
          <w:tcPr/>
          <w:p>
            <w:pPr>
              <w:pStyle w:val="Compact"/>
              <w:jc w:val="left"/>
            </w:pPr>
            <w:r>
              <w:t xml:space="preserve">6 months</w:t>
            </w:r>
          </w:p>
        </w:tc>
        <w:tc>
          <w:tcPr/>
          <w:p>
            <w:pPr>
              <w:pStyle w:val="Compact"/>
              <w:jc w:val="left"/>
            </w:pPr>
            <w:r>
              <w:t xml:space="preserve">18,500.00</w:t>
            </w:r>
          </w:p>
        </w:tc>
        <w:tc>
          <w:tcPr/>
          <w:p>
            <w:pPr>
              <w:pStyle w:val="Compact"/>
              <w:jc w:val="left"/>
            </w:pPr>
            <w:r>
              <w:t xml:space="preserve">111,000.00</w:t>
            </w:r>
          </w:p>
        </w:tc>
      </w:tr>
      <w:tr>
        <w:tc>
          <w:tcPr/>
          <w:p>
            <w:pPr>
              <w:pStyle w:val="Compact"/>
              <w:jc w:val="left"/>
            </w:pPr>
            <w:r>
              <w:t xml:space="preserve">TS-02</w:t>
            </w:r>
          </w:p>
        </w:tc>
        <w:tc>
          <w:tcPr/>
          <w:p>
            <w:pPr>
              <w:pStyle w:val="Compact"/>
              <w:jc w:val="left"/>
            </w:pPr>
            <w:r>
              <w:t xml:space="preserve">Teacher Secondary – English Language &amp; Literature Curriculum Development for secondary students, aligned with the China Beijing municipal education standards</w:t>
            </w:r>
          </w:p>
        </w:tc>
        <w:tc>
          <w:tcPr/>
          <w:p>
            <w:pPr>
              <w:pStyle w:val="Compact"/>
              <w:jc w:val="left"/>
            </w:pPr>
            <w:r>
              <w:t xml:space="preserve">Jan – Jun 2025</w:t>
            </w:r>
          </w:p>
        </w:tc>
        <w:tc>
          <w:tcPr/>
          <w:p>
            <w:pPr>
              <w:pStyle w:val="Compact"/>
              <w:jc w:val="left"/>
            </w:pPr>
            <w:r>
              <w:t xml:space="preserve">6 months</w:t>
            </w:r>
          </w:p>
        </w:tc>
        <w:tc>
          <w:tcPr/>
          <w:p>
            <w:pPr>
              <w:pStyle w:val="Compact"/>
              <w:jc w:val="left"/>
            </w:pPr>
            <w:r>
              <w:t xml:space="preserve">16,200.00</w:t>
            </w:r>
          </w:p>
        </w:tc>
        <w:tc>
          <w:tcPr/>
          <w:p>
            <w:pPr>
              <w:pStyle w:val="Compact"/>
              <w:jc w:val="left"/>
            </w:pPr>
            <w:r>
              <w:t xml:space="preserve">97,200.00</w:t>
            </w:r>
          </w:p>
        </w:tc>
      </w:tr>
      <w:tr>
        <w:tc>
          <w:tcPr/>
          <w:p>
            <w:pPr>
              <w:pStyle w:val="Compact"/>
              <w:jc w:val="left"/>
            </w:pPr>
            <w:r>
              <w:t xml:space="preserve">TS-03</w:t>
            </w:r>
          </w:p>
        </w:tc>
        <w:tc>
          <w:tcPr/>
          <w:p>
            <w:pPr>
              <w:pStyle w:val="Compact"/>
              <w:jc w:val="left"/>
            </w:pPr>
            <w:r>
              <w:t xml:space="preserve">Teacher Secondary – Science (Physics &amp; Chemistry) Laboratory Supervision and Practical Examination Preparation in China Beijing</w:t>
            </w:r>
          </w:p>
        </w:tc>
        <w:tc>
          <w:tcPr/>
          <w:p>
            <w:pPr>
              <w:pStyle w:val="Compact"/>
              <w:jc w:val="left"/>
            </w:pPr>
            <w:r>
              <w:t xml:space="preserve">Mar – Jun 2025</w:t>
            </w:r>
          </w:p>
        </w:tc>
        <w:tc>
          <w:tcPr/>
          <w:p>
            <w:pPr>
              <w:pStyle w:val="Compact"/>
              <w:jc w:val="left"/>
            </w:pPr>
            <w:r>
              <w:t xml:space="preserve">4 months</w:t>
            </w:r>
          </w:p>
        </w:tc>
        <w:tc>
          <w:tcPr/>
          <w:p>
            <w:pPr>
              <w:pStyle w:val="Compact"/>
              <w:jc w:val="left"/>
            </w:pPr>
            <w:r>
              <w:t xml:space="preserve">14,800.00</w:t>
            </w:r>
          </w:p>
        </w:tc>
        <w:tc>
          <w:tcPr/>
          <w:p>
            <w:pPr>
              <w:pStyle w:val="Compact"/>
              <w:jc w:val="left"/>
            </w:pPr>
            <w:r>
              <w:t xml:space="preserve">59,200.00</w:t>
            </w:r>
          </w:p>
        </w:tc>
      </w:tr>
      <w:tr>
        <w:tc>
          <w:tcPr/>
          <w:p>
            <w:pPr>
              <w:pStyle w:val="Compact"/>
              <w:jc w:val="left"/>
            </w:pPr>
            <w:r>
              <w:t xml:space="preserve">TS-04</w:t>
            </w:r>
          </w:p>
        </w:tc>
        <w:tc>
          <w:tcPr/>
          <w:p>
            <w:pPr>
              <w:pStyle w:val="Compact"/>
              <w:jc w:val="left"/>
            </w:pPr>
            <w:r>
              <w:t xml:space="preserve">Teacher Secondary – Professional Development Workshop: "Modern Pedagogical Methods for Secondary Education in China Beijing" (2-day intensive training)</w:t>
            </w:r>
          </w:p>
        </w:tc>
        <w:tc>
          <w:tcPr/>
          <w:p>
            <w:pPr>
              <w:pStyle w:val="Compact"/>
              <w:jc w:val="left"/>
            </w:pPr>
            <w:r>
              <w:t xml:space="preserve">Apr 2025</w:t>
            </w:r>
          </w:p>
        </w:tc>
        <w:tc>
          <w:tcPr/>
          <w:p>
            <w:pPr>
              <w:pStyle w:val="Compact"/>
              <w:jc w:val="left"/>
            </w:pPr>
            <w:r>
              <w:t xml:space="preserve">1 session</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TS-05</w:t>
            </w:r>
          </w:p>
        </w:tc>
        <w:tc>
          <w:tcPr/>
          <w:p>
            <w:pPr>
              <w:pStyle w:val="Compact"/>
              <w:jc w:val="left"/>
            </w:pPr>
            <w:r>
              <w:t xml:space="preserve">Teacher Secondary – Student Assessment &amp; Reporting Services (mid-term and final evaluations for 320 secondary students)</w:t>
            </w:r>
          </w:p>
        </w:tc>
        <w:tc>
          <w:tcPr/>
          <w:p>
            <w:pPr>
              <w:pStyle w:val="Compact"/>
              <w:jc w:val="left"/>
            </w:pPr>
            <w:r>
              <w:t xml:space="preserve">Feb &amp; Jun 2025</w:t>
            </w:r>
          </w:p>
        </w:tc>
        <w:tc>
          <w:tcPr/>
          <w:p>
            <w:pPr>
              <w:pStyle w:val="Compact"/>
              <w:jc w:val="left"/>
            </w:pPr>
            <w:r>
              <w:t xml:space="preserve">2 cycles</w:t>
            </w:r>
          </w:p>
        </w:tc>
        <w:tc>
          <w:tcPr/>
          <w:p>
            <w:pPr>
              <w:pStyle w:val="Compact"/>
              <w:jc w:val="left"/>
            </w:pPr>
            <w:r>
              <w:t xml:space="preserve">8,500.00</w:t>
            </w:r>
          </w:p>
        </w:tc>
        <w:tc>
          <w:tcPr/>
          <w:p>
            <w:pPr>
              <w:pStyle w:val="Compact"/>
              <w:jc w:val="left"/>
            </w:pPr>
            <w:r>
              <w:t xml:space="preserve">17,000.00</w:t>
            </w:r>
          </w:p>
        </w:tc>
      </w:tr>
      <w:tr>
        <w:tc>
          <w:tcPr/>
          <w:p>
            <w:pPr>
              <w:pStyle w:val="Compact"/>
              <w:jc w:val="left"/>
            </w:pPr>
            <w:r>
              <w:t xml:space="preserve">TS-06</w:t>
            </w:r>
          </w:p>
        </w:tc>
        <w:tc>
          <w:tcPr/>
          <w:p>
            <w:pPr>
              <w:pStyle w:val="Compact"/>
              <w:jc w:val="left"/>
            </w:pPr>
            <w:r>
              <w:t xml:space="preserve">Teacher Secondary – Extracurricular Program Coordination (debate club, science fair, and cultural exchange events in China Beijing)</w:t>
            </w:r>
          </w:p>
        </w:tc>
        <w:tc>
          <w:tcPr/>
          <w:p>
            <w:pPr>
              <w:pStyle w:val="Compact"/>
              <w:jc w:val="left"/>
            </w:pPr>
            <w:r>
              <w:t xml:space="preserve">Jan – Jun 2025</w:t>
            </w:r>
          </w:p>
        </w:tc>
        <w:tc>
          <w:tcPr/>
          <w:p>
            <w:pPr>
              <w:pStyle w:val="Compact"/>
              <w:jc w:val="left"/>
            </w:pPr>
            <w:r>
              <w:t xml:space="preserve">6 months</w:t>
            </w:r>
          </w:p>
        </w:tc>
        <w:tc>
          <w:tcPr/>
          <w:p>
            <w:pPr>
              <w:pStyle w:val="Compact"/>
              <w:jc w:val="left"/>
            </w:pPr>
            <w:r>
              <w:t xml:space="preserve">6,800.00</w:t>
            </w:r>
          </w:p>
        </w:tc>
        <w:tc>
          <w:tcPr/>
          <w:p>
            <w:pPr>
              <w:pStyle w:val="Compact"/>
              <w:jc w:val="left"/>
            </w:pPr>
            <w:r>
              <w:t xml:space="preserve">40,800.00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337,200.00 CNY</w:t>
            </w:r>
          </w:p>
        </w:tc>
      </w:tr>
      <w:tr>
        <w:tc>
          <w:tcPr/>
          <w:p>
            <w:pPr>
              <w:pStyle w:val="Compact"/>
              <w:jc w:val="left"/>
            </w:pPr>
            <w:r>
              <w:t xml:space="preserve">VAT (6% – Education Services, China Beijing)</w:t>
            </w:r>
          </w:p>
        </w:tc>
        <w:tc>
          <w:tcPr/>
          <w:p>
            <w:pPr>
              <w:pStyle w:val="Compact"/>
              <w:jc w:val="right"/>
            </w:pPr>
            <w:r>
              <w:t xml:space="preserve">20,232.00 CNY</w:t>
            </w:r>
          </w:p>
        </w:tc>
      </w:tr>
      <w:tr>
        <w:tc>
          <w:tcPr/>
          <w:p>
            <w:pPr>
              <w:pStyle w:val="Compact"/>
              <w:jc w:val="left"/>
            </w:pPr>
            <w:r>
              <w:t xml:space="preserve">Administrative Processing Fee</w:t>
            </w:r>
          </w:p>
        </w:tc>
        <w:tc>
          <w:tcPr/>
          <w:p>
            <w:pPr>
              <w:pStyle w:val="Compact"/>
              <w:jc w:val="right"/>
            </w:pPr>
            <w:r>
              <w:t xml:space="preserve">3,372.00 CNY</w:t>
            </w:r>
          </w:p>
        </w:tc>
      </w:tr>
      <w:tr>
        <w:tc>
          <w:tcPr/>
          <w:p>
            <w:pPr>
              <w:pStyle w:val="Compact"/>
              <w:jc w:val="left"/>
            </w:pPr>
            <w:r>
              <w:t xml:space="preserve">Discount (Early Payment – 2%)</w:t>
            </w:r>
          </w:p>
        </w:tc>
        <w:tc>
          <w:tcPr/>
          <w:p>
            <w:pPr>
              <w:pStyle w:val="Compact"/>
              <w:jc w:val="right"/>
            </w:pPr>
            <w:r>
              <w:t xml:space="preserve">-6,744.00 CNY</w:t>
            </w:r>
          </w:p>
        </w:tc>
      </w:tr>
      <w:tr>
        <w:tc>
          <w:tcPr/>
          <w:p>
            <w:pPr>
              <w:pStyle w:val="Compact"/>
              <w:jc w:val="left"/>
            </w:pPr>
            <w:r>
              <w:t xml:space="preserve">Grand Total Due</w:t>
            </w:r>
          </w:p>
        </w:tc>
        <w:tc>
          <w:tcPr/>
          <w:p>
            <w:pPr>
              <w:pStyle w:val="Compact"/>
              <w:jc w:val="right"/>
            </w:pPr>
            <w:r>
              <w:t xml:space="preserve">354,060.00 CNY</w:t>
            </w:r>
          </w:p>
        </w:tc>
      </w:tr>
    </w:tbl>
    <w:bookmarkStart w:id="23" w:name="payment-terms-instructions"/>
    <w:p>
      <w:pPr>
        <w:pStyle w:val="Heading3"/>
      </w:pPr>
      <w:r>
        <w:t xml:space="preserve">Payment Terms &amp; Instructions</w:t>
      </w:r>
    </w:p>
    <w:p>
      <w:pPr>
        <w:pStyle w:val="FirstParagraph"/>
      </w:pPr>
      <w:r>
        <w:t xml:space="preserve">This Invoice must be settled in full within thirty (30) calendar days from the issue date, no later than 15 July 2025. Payment shall be made via bank transfer to the account designated by the Beijing Municipal Secondary Education Bureau, Teacher Secondary Division, located in China Beijing.</w:t>
      </w:r>
    </w:p>
    <w:p>
      <w:pPr>
        <w:pStyle w:val="BodyText"/>
      </w:pPr>
      <w:r>
        <w:rPr>
          <w:bCs/>
          <w:b/>
        </w:rPr>
        <w:t xml:space="preserve">Bank:</w:t>
      </w:r>
      <w:r>
        <w:t xml:space="preserve"> </w:t>
      </w:r>
      <w:r>
        <w:t xml:space="preserve">Bank of China, Haidian Branch, Beijing</w:t>
      </w:r>
    </w:p>
    <w:p>
      <w:pPr>
        <w:pStyle w:val="BodyText"/>
      </w:pPr>
      <w:r>
        <w:rPr>
          <w:bCs/>
          <w:b/>
        </w:rPr>
        <w:t xml:space="preserve">Account Name:</w:t>
      </w:r>
      <w:r>
        <w:t xml:space="preserve"> </w:t>
      </w:r>
      <w:r>
        <w:t xml:space="preserve">Beijing Municipal Secondary Education Bureau</w:t>
      </w:r>
    </w:p>
    <w:p>
      <w:pPr>
        <w:pStyle w:val="BodyText"/>
      </w:pPr>
      <w:r>
        <w:rPr>
          <w:bCs/>
          <w:b/>
        </w:rPr>
        <w:t xml:space="preserve">Account No.:</w:t>
      </w:r>
      <w:r>
        <w:t xml:space="preserve"> </w:t>
      </w:r>
      <w:r>
        <w:t xml:space="preserve">1000 5890 1234 5678</w:t>
      </w:r>
    </w:p>
    <w:p>
      <w:pPr>
        <w:pStyle w:val="BodyText"/>
      </w:pPr>
      <w:r>
        <w:rPr>
          <w:bCs/>
          <w:b/>
        </w:rPr>
        <w:t xml:space="preserve">SWIFT Code:</w:t>
      </w:r>
      <w:r>
        <w:t xml:space="preserve"> </w:t>
      </w:r>
      <w:r>
        <w:t xml:space="preserve">BKCHCNBJ</w:t>
      </w:r>
    </w:p>
    <w:p>
      <w:pPr>
        <w:pStyle w:val="BodyText"/>
      </w:pPr>
      <w:r>
        <w:rPr>
          <w:bCs/>
          <w:b/>
        </w:rPr>
        <w:t xml:space="preserve">Reference:</w:t>
      </w:r>
      <w:r>
        <w:t xml:space="preserve"> </w:t>
      </w:r>
      <w:r>
        <w:t xml:space="preserve">CB-TS-2025-00847</w:t>
      </w:r>
    </w:p>
    <w:p>
      <w:pPr>
        <w:pStyle w:val="BodyText"/>
      </w:pPr>
      <w:r>
        <w:t xml:space="preserve">Please note that this Invoice is issued in accordance with the regulations of the State Taxation Administration of the People's Republic of China and the Beijing Municipal Education Commission. All Teacher Secondary service fees listed herein are subject to the applicable Value Added Tax (VAT) rate of 6% as prescribed for educational services in China Beijing.</w:t>
      </w:r>
    </w:p>
    <w:bookmarkEnd w:id="23"/>
    <w:bookmarkStart w:id="24" w:name="important-notes-regarding-this-invoice"/>
    <w:p>
      <w:pPr>
        <w:pStyle w:val="Heading3"/>
      </w:pPr>
      <w:r>
        <w:t xml:space="preserve">Important Notes Regarding This Invoice</w:t>
      </w:r>
    </w:p>
    <w:p>
      <w:pPr>
        <w:pStyle w:val="FirstParagraph"/>
      </w:pPr>
      <w:r>
        <w:t xml:space="preserve">1. This Invoice covers all Teacher Secondary instructional and administrative services rendered during the 2024–2025 academic year at the recipient institution in China Beijing. No additional charges shall apply beyond those itemized above.</w:t>
      </w:r>
    </w:p>
    <w:p>
      <w:pPr>
        <w:pStyle w:val="BodyText"/>
      </w:pPr>
      <w:r>
        <w:t xml:space="preserve">2. The Teacher Secondary personnel referenced in this Invoice have been vetted and certified by the Beijing Municipal Education Commission. All qualifications, teaching licenses, and professional credentials are on file and available for inspection upon request.</w:t>
      </w:r>
    </w:p>
    <w:p>
      <w:pPr>
        <w:pStyle w:val="BodyText"/>
      </w:pPr>
      <w:r>
        <w:t xml:space="preserve">3. In the event of any discrepancy in the services described, the recipient is requested to contact the issuing office within fourteen (14) days of receipt of this Invoice. Failure to dispute within this period shall constitute acceptance of the Teacher Secondary services as rendered.</w:t>
      </w:r>
    </w:p>
    <w:p>
      <w:pPr>
        <w:pStyle w:val="BodyText"/>
      </w:pPr>
      <w:r>
        <w:t xml:space="preserve">4. This Invoice is valid for a period of one hundred and eighty (180) days from the date of issue. After this period, the Invoice may be reissued with updated tax documentation as required by China Beijing fiscal authorities.</w:t>
      </w:r>
    </w:p>
    <w:p>
      <w:pPr>
        <w:pStyle w:val="BodyText"/>
      </w:pPr>
      <w:r>
        <w:t xml:space="preserve">5. All Teacher Secondary service deliverables, including lesson plans, assessment reports, and curriculum materials, have been submitted to the Academic Administration Office of the recipient school in China Beijing prior to the issuance of this Invoice.</w:t>
      </w:r>
    </w:p>
    <w:bookmarkEnd w:id="24"/>
    <w:p>
      <w:pPr>
        <w:pStyle w:val="BodyText"/>
      </w:pPr>
      <w:r>
        <w:rPr>
          <w:bCs/>
          <w:b/>
        </w:rPr>
        <w:t xml:space="preserve">Authorized Signatory:</w:t>
      </w:r>
      <w:r>
        <w:t xml:space="preserve"> </w:t>
      </w:r>
      <w:r>
        <w:t xml:space="preserve">Dr. Wang Liqun, Director, Teacher Secondary Division, Beijing Municipal Secondary Education Bureau</w:t>
      </w:r>
    </w:p>
    <w:p>
      <w:pPr>
        <w:pStyle w:val="BodyText"/>
      </w:pPr>
      <w:r>
        <w:t xml:space="preserve">Signature: ___________________________     Date: 15 June 2025     Official Seal: [APPLIED]</w:t>
      </w:r>
    </w:p>
    <w:p>
      <w:pPr>
        <w:pStyle w:val="BodyText"/>
      </w:pPr>
      <w:r>
        <w:t xml:space="preserve">This Invoice was generated electronically and is a legally binding financial document under the laws of the People's Republic of China. It pertains exclusively to Teacher Secondary educational services provided within the jurisdiction of China Beijing. For queries regarding this Invoice, please contact the Finance Office at finance@bj-secondary-edu.cn or call +86-10-6258-4432 during business hours (09:00–17:00, Monday to Friday, China Standard Time).</w:t>
      </w:r>
    </w:p>
    <w:p>
      <w:pPr>
        <w:pStyle w:val="BodyText"/>
      </w:pPr>
      <w:r>
        <w:t xml:space="preserve">© 2025 Beijing Municipal Secondary Education Bureau – Teacher Secondary Division. All rights reserved. Invoice CB-TS-2025-00847.</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Secondary Services - China Beijing</dc:title>
  <dc:creator/>
  <dc:language>en</dc:language>
  <cp:keywords/>
  <dcterms:created xsi:type="dcterms:W3CDTF">2026-10-10T03:12:44Z</dcterms:created>
  <dcterms:modified xsi:type="dcterms:W3CDTF">2026-10-10T03:12:44Z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