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stituto-educativo-los-andes"/>
    <w:p>
      <w:pPr>
        <w:pStyle w:val="Heading1"/>
      </w:pPr>
      <w:r>
        <w:t xml:space="preserve">Instituto Educativo Los Andes</w:t>
      </w:r>
    </w:p>
    <w:p>
      <w:pPr>
        <w:pStyle w:val="FirstParagraph"/>
      </w:pPr>
      <w:r>
        <w:t xml:space="preserve">Calle 43 # 52-18, Barrio El Poblado</w:t>
      </w:r>
    </w:p>
    <w:p>
      <w:pPr>
        <w:pStyle w:val="BodyText"/>
      </w:pPr>
      <w:r>
        <w:t xml:space="preserve">Medellín, Antioquia, Colombia</w:t>
      </w:r>
    </w:p>
    <w:p>
      <w:pPr>
        <w:pStyle w:val="BodyText"/>
      </w:pPr>
      <w:r>
        <w:t xml:space="preserve">NIT: 900.123.456-7 | RUT: Activo</w:t>
      </w:r>
    </w:p>
    <w:p>
      <w:pPr>
        <w:pStyle w:val="BodyText"/>
      </w:pPr>
      <w:r>
        <w:t xml:space="preserve">Phone: +57 (604) 444 5566</w:t>
      </w:r>
    </w:p>
    <w:p>
      <w:pPr>
        <w:pStyle w:val="BodyText"/>
      </w:pPr>
      <w:r>
        <w:t xml:space="preserve">Email: finanzas@institutosandes.edu.co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Period:</w:t>
      </w:r>
      <w:r>
        <w:t xml:space="preserve"> </w:t>
      </w:r>
      <w:r>
        <w:t xml:space="preserve">January 2025</w:t>
      </w:r>
    </w:p>
    <w:p>
      <w:pPr>
        <w:pStyle w:val="BodyText"/>
      </w:pPr>
      <w:r>
        <w:rPr>
          <w:bCs/>
          <w:b/>
        </w:rPr>
        <w:t xml:space="preserve">Location:</w:t>
      </w:r>
      <w:r>
        <w:t xml:space="preserve"> </w:t>
      </w:r>
      <w:r>
        <w:t xml:space="preserve">Colombia Medellín</w:t>
      </w:r>
    </w:p>
    <w:bookmarkEnd w:id="21"/>
    <w:bookmarkStart w:id="22" w:name="billed-to"/>
    <w:p>
      <w:pPr>
        <w:pStyle w:val="Heading3"/>
      </w:pPr>
      <w:r>
        <w:t xml:space="preserve">Billed To</w:t>
      </w:r>
    </w:p>
    <w:p>
      <w:pPr>
        <w:pStyle w:val="FirstParagraph"/>
      </w:pPr>
      <w:r>
        <w:rPr>
          <w:bCs/>
          <w:b/>
        </w:rPr>
        <w:t xml:space="preserve">Prof. María Fernanda Restrepo Gómez</w:t>
      </w:r>
    </w:p>
    <w:p>
      <w:pPr>
        <w:pStyle w:val="BodyText"/>
      </w:pPr>
      <w:r>
        <w:t xml:space="preserve">Teacher Secondary – Mathematics &amp; Statistics</w:t>
      </w:r>
    </w:p>
    <w:p>
      <w:pPr>
        <w:pStyle w:val="BodyText"/>
      </w:pPr>
      <w:r>
        <w:t xml:space="preserve">Grade 10 and 11, Secondary Division</w:t>
      </w:r>
    </w:p>
    <w:p>
      <w:pPr>
        <w:pStyle w:val="BodyText"/>
      </w:pPr>
      <w:r>
        <w:t xml:space="preserve">Carrera 45 # 38-22, El Poblado</w:t>
      </w:r>
    </w:p>
    <w:p>
      <w:pPr>
        <w:pStyle w:val="BodyText"/>
      </w:pPr>
      <w:r>
        <w:t xml:space="preserve">Medellín, Antioquia, Colombia</w:t>
      </w:r>
    </w:p>
    <w:p>
      <w:pPr>
        <w:pStyle w:val="BodyText"/>
      </w:pPr>
      <w:r>
        <w:t xml:space="preserve">CC: 1.023.456.789 de Medellín</w:t>
      </w:r>
    </w:p>
    <w:p>
      <w:pPr>
        <w:pStyle w:val="BodyText"/>
      </w:pPr>
      <w:r>
        <w:t xml:space="preserve">Email: mrestrepo@institutosandes.edu.co</w:t>
      </w:r>
    </w:p>
    <w:bookmarkEnd w:id="22"/>
    <w:bookmarkStart w:id="23" w:name="issued-by"/>
    <w:p>
      <w:pPr>
        <w:pStyle w:val="Heading3"/>
      </w:pPr>
      <w:r>
        <w:t xml:space="preserve">Issued By</w:t>
      </w:r>
    </w:p>
    <w:p>
      <w:pPr>
        <w:pStyle w:val="FirstParagraph"/>
      </w:pPr>
      <w:r>
        <w:rPr>
          <w:bCs/>
          <w:b/>
        </w:rPr>
        <w:t xml:space="preserve">Office of Finance &amp; Administration</w:t>
      </w:r>
    </w:p>
    <w:p>
      <w:pPr>
        <w:pStyle w:val="BodyText"/>
      </w:pPr>
      <w:r>
        <w:t xml:space="preserve">Instituto Educativo Los Andes</w:t>
      </w:r>
    </w:p>
    <w:p>
      <w:pPr>
        <w:pStyle w:val="BodyText"/>
      </w:pPr>
      <w:r>
        <w:t xml:space="preserve">Medellín, Antioquia, Colombia</w:t>
      </w:r>
    </w:p>
    <w:p>
      <w:pPr>
        <w:pStyle w:val="BodyText"/>
      </w:pPr>
      <w:r>
        <w:t xml:space="preserve">Authorized Signatory: Dr. Carlos A. Peña</w:t>
      </w:r>
    </w:p>
    <w:p>
      <w:pPr>
        <w:pStyle w:val="BodyText"/>
      </w:pPr>
      <w:r>
        <w:t xml:space="preserve">Director General</w:t>
      </w:r>
    </w:p>
    <w:p>
      <w:pPr>
        <w:pStyle w:val="BodyText"/>
      </w:pPr>
      <w:r>
        <w:t xml:space="preserve">Bank: Bancolombia</w:t>
      </w:r>
    </w:p>
    <w:p>
      <w:pPr>
        <w:pStyle w:val="BodyText"/>
      </w:pPr>
      <w:r>
        <w:t xml:space="preserve">Account: 452-1234-56-78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Teacher Secondary – Regular classroom instruction, Mathematics, Grade 10 (4 periods/week)</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13,600,000</w:t>
            </w:r>
          </w:p>
        </w:tc>
      </w:tr>
      <w:tr>
        <w:tc>
          <w:tcPr/>
          <w:p>
            <w:pPr>
              <w:pStyle w:val="Compact"/>
              <w:jc w:val="left"/>
            </w:pPr>
            <w:r>
              <w:t xml:space="preserve">02</w:t>
            </w:r>
          </w:p>
        </w:tc>
        <w:tc>
          <w:tcPr/>
          <w:p>
            <w:pPr>
              <w:pStyle w:val="Compact"/>
              <w:jc w:val="left"/>
            </w:pPr>
            <w:r>
              <w:t xml:space="preserve">Teacher Secondary – Regular classroom instruction, Statistics, Grade 11 (3 periods/week)</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Teacher Secondary – Supervision of ICFES preparation sessions, Secondary Division (2 sessions/week)</w:t>
            </w:r>
          </w:p>
        </w:tc>
        <w:tc>
          <w:tcPr/>
          <w:p>
            <w:pPr>
              <w:pStyle w:val="Compact"/>
              <w:jc w:val="left"/>
            </w:pPr>
            <w:r>
              <w:t xml:space="preserve">80</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Teacher Secondary – Curriculum development and lesson plan design for the 2025 academic year, Medellín secondary education standards</w:t>
            </w:r>
          </w:p>
        </w:tc>
        <w:tc>
          <w:tcPr/>
          <w:p>
            <w:pPr>
              <w:pStyle w:val="Compact"/>
              <w:jc w:val="left"/>
            </w:pPr>
            <w:r>
              <w:t xml:space="preserve">40</w:t>
            </w:r>
          </w:p>
        </w:tc>
        <w:tc>
          <w:tcPr/>
          <w:p>
            <w:pPr>
              <w:pStyle w:val="Compact"/>
              <w:jc w:val="left"/>
            </w:pPr>
            <w:r>
              <w:t xml:space="preserve">110,000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Teacher Secondary – Parent-teacher conferences and student academic counseling (monthly obligation)</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Teacher Secondary – Participation in institutional pedagogical committee meetings, Medellín education board compliance</w:t>
            </w:r>
          </w:p>
        </w:tc>
        <w:tc>
          <w:tcPr/>
          <w:p>
            <w:pPr>
              <w:pStyle w:val="Compact"/>
              <w:jc w:val="left"/>
            </w:pPr>
            <w:r>
              <w:t xml:space="preserve">8</w:t>
            </w:r>
          </w:p>
        </w:tc>
        <w:tc>
          <w:tcPr/>
          <w:p>
            <w:pPr>
              <w:pStyle w:val="Compact"/>
              <w:jc w:val="left"/>
            </w:pPr>
            <w:r>
              <w:t xml:space="preserve">100,000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Teacher Secondary – Extracurricular mathematics olympiad coaching, Secondary Division (1 session/week)</w:t>
            </w:r>
          </w:p>
        </w:tc>
        <w:tc>
          <w:tcPr/>
          <w:p>
            <w:pPr>
              <w:pStyle w:val="Compact"/>
              <w:jc w:val="left"/>
            </w:pPr>
            <w:r>
              <w:t xml:space="preserve">40</w:t>
            </w:r>
          </w:p>
        </w:tc>
        <w:tc>
          <w:tcPr/>
          <w:p>
            <w:pPr>
              <w:pStyle w:val="Compact"/>
              <w:jc w:val="left"/>
            </w:pPr>
            <w:r>
              <w:t xml:space="preserve">90,000</w:t>
            </w:r>
          </w:p>
        </w:tc>
        <w:tc>
          <w:tcPr/>
          <w:p>
            <w:pPr>
              <w:pStyle w:val="Compact"/>
              <w:jc w:val="left"/>
            </w:pPr>
            <w:r>
              <w:t xml:space="preserve">3,600,000</w:t>
            </w:r>
          </w:p>
        </w:tc>
      </w:tr>
    </w:tbl>
    <w:p>
      <w:pPr>
        <w:pStyle w:val="BodyText"/>
      </w:pPr>
      <w:r>
        <w:t xml:space="preserve">Subtotal (COP):</w:t>
      </w:r>
      <w:r>
        <w:t xml:space="preserve">41,400,000</w:t>
      </w:r>
    </w:p>
    <w:p>
      <w:pPr>
        <w:pStyle w:val="BodyText"/>
      </w:pPr>
      <w:r>
        <w:t xml:space="preserve">IVA 19% (Colombian VAT):</w:t>
      </w:r>
      <w:r>
        <w:t xml:space="preserve">7,866,000</w:t>
      </w:r>
    </w:p>
    <w:p>
      <w:pPr>
        <w:pStyle w:val="BodyText"/>
      </w:pPr>
      <w:r>
        <w:t xml:space="preserve">Retención en la Fuente (3.5%):</w:t>
      </w:r>
      <w:r>
        <w:t xml:space="preserve">(1,449,000)</w:t>
      </w:r>
    </w:p>
    <w:p>
      <w:pPr>
        <w:pStyle w:val="BodyText"/>
      </w:pPr>
      <w:r>
        <w:t xml:space="preserve">Retención ICA Medellín (1.0%):</w:t>
      </w:r>
      <w:r>
        <w:t xml:space="preserve">(414,000)</w:t>
      </w:r>
    </w:p>
    <w:p>
      <w:pPr>
        <w:pStyle w:val="BodyText"/>
      </w:pPr>
      <w:r>
        <w:t xml:space="preserve">NET PAYABLE (COP):</w:t>
      </w:r>
      <w:r>
        <w:t xml:space="preserve">47,403,000</w:t>
      </w:r>
    </w:p>
    <w:bookmarkStart w:id="24" w:name="payment-terms-instructions"/>
    <w:p>
      <w:pPr>
        <w:pStyle w:val="Heading3"/>
      </w:pPr>
      <w:r>
        <w:t xml:space="preserve">Payment Terms &amp; Instructions</w:t>
      </w:r>
    </w:p>
    <w:p>
      <w:pPr>
        <w:pStyle w:val="FirstParagraph"/>
      </w:pPr>
      <w:r>
        <w:t xml:space="preserve">This Invoice for Teacher Secondary services rendered in Colombia Medellín must be settled no later than the due date indicated above. Payment shall be made via electronic bank transfer (PSE or Efecty) to the institutional account listed in the "Issued By" section. The school's finance department in Medellín will confirm receipt within two (2) business days. Late payments are subject to a monthly interest rate equivalent to the maximum rate established by the Superintendencia Financiera de Colombia. All transactions are processed in Colombian Pesos (COP). Please reference Invoice number INV-2025-00487 in all correspondence and remittance advices.</w:t>
      </w:r>
    </w:p>
    <w:bookmarkEnd w:id="24"/>
    <w:bookmarkStart w:id="25" w:name="important-notes"/>
    <w:p>
      <w:pPr>
        <w:pStyle w:val="Heading3"/>
      </w:pPr>
      <w:r>
        <w:t xml:space="preserve">Important Notes</w:t>
      </w:r>
    </w:p>
    <w:p>
      <w:pPr>
        <w:pStyle w:val="FirstParagraph"/>
      </w:pPr>
      <w:r>
        <w:t xml:space="preserve">1. This Invoice covers the full monthly compensation for the Teacher Secondary position as defined in the employment contract dated September 1, 2024, governed by Colombian labor law (Código Sustantivo del Trabajo) and the specific regulations of the Secretaría de Educación del Municipio de Medellín.</w:t>
      </w:r>
    </w:p>
    <w:p>
      <w:pPr>
        <w:pStyle w:val="BodyText"/>
      </w:pPr>
      <w:r>
        <w:t xml:space="preserve">2. The Teacher Secondary is entitled to the statutory benefits established under Colombian law, including CESALDOS, prima de servicios, and vacation accrual, which are processed separately through the payroll system of the institution.</w:t>
      </w:r>
    </w:p>
    <w:p>
      <w:pPr>
        <w:pStyle w:val="BodyText"/>
      </w:pPr>
      <w:r>
        <w:t xml:space="preserve">3. All instructional hours are calculated based on the 45-minute class period standard adopted by the secondary education system in Colombia Medellín. Overtime beyond the contractual 40-hour weekly limit is compensated at 1.5x the base rate.</w:t>
      </w:r>
    </w:p>
    <w:p>
      <w:pPr>
        <w:pStyle w:val="BodyText"/>
      </w:pPr>
      <w:r>
        <w:t xml:space="preserve">4. The ICFES preparation sessions referenced in line item 03 are conducted in compliance with the national standards set by the ICFES entity and the pedagogical guidelines of the Secretaría de Educación de Antioquia.</w:t>
      </w:r>
    </w:p>
    <w:p>
      <w:pPr>
        <w:pStyle w:val="BodyText"/>
      </w:pPr>
      <w:r>
        <w:t xml:space="preserve">5. This document constitutes a valid fiscal document (factura electrónica) in accordance with the DIAN (Dirección de Impuestos y Aduanas Nacionales) regulations for electronic invoicing in Colombia. The digital signature and XML file are available upon request from the finance office in Medellín.</w:t>
      </w:r>
    </w:p>
    <w:p>
      <w:pPr>
        <w:pStyle w:val="BodyText"/>
      </w:pPr>
      <w:r>
        <w:t xml:space="preserve">6. Any disputes regarding this Invoice shall be resolved under the jurisdiction of the labor courts of Medellín, Antioquia, Colombia, in accordance with applicable national legislation.</w:t>
      </w:r>
    </w:p>
    <w:bookmarkEnd w:id="25"/>
    <w:p>
      <w:pPr>
        <w:pStyle w:val="BodyText"/>
      </w:pPr>
      <w:r>
        <w:t xml:space="preserve">Authorized Signature &amp; Institutional Stamp – Instituto Educativo Los Andes, Medellín, Colombia</w:t>
      </w:r>
    </w:p>
    <w:p>
      <w:pPr>
        <w:pStyle w:val="BodyText"/>
      </w:pPr>
      <w:r>
        <w:t xml:space="preserve">Dr. Carlos A. Peña – Director General | NIT: 900.123.456-7</w:t>
      </w:r>
    </w:p>
    <w:p>
      <w:pPr>
        <w:pStyle w:val="BodyText"/>
      </w:pPr>
      <w:r>
        <w:t xml:space="preserve">This Invoice was generated electronically by the Finance Department of Instituto Educativo Los Andes, located in Colombia Medellín, Antioquia.</w:t>
      </w:r>
    </w:p>
    <w:p>
      <w:pPr>
        <w:pStyle w:val="BodyText"/>
      </w:pPr>
      <w:r>
        <w:t xml:space="preserve">Document reference: INV-2025-00487 | Teacher Secondary Monthly Compensation | January 2025</w:t>
      </w:r>
    </w:p>
    <w:p>
      <w:pPr>
        <w:pStyle w:val="BodyText"/>
      </w:pPr>
      <w:r>
        <w:t xml:space="preserve">For questions regarding this Invoice, contact: finanzas@institutosandes.edu.co | +57 (604) 444 5566 ext. 201</w:t>
      </w:r>
    </w:p>
    <w:p>
      <w:pPr>
        <w:pStyle w:val="BodyText"/>
      </w:pPr>
      <w:r>
        <w:t xml:space="preserve">© 2025 Instituto Educativo Los Andes –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Colombia Medellín</dc:title>
  <dc:creator/>
  <dc:language>en</dc:language>
  <cp:keywords/>
  <dcterms:created xsi:type="dcterms:W3CDTF">2026-10-10T04:26:28Z</dcterms:created>
  <dcterms:modified xsi:type="dcterms:W3CDTF">2026-10-10T04:26:28Z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