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Teacher Secondary Professional Services — Ethiopia Addis Ababa</w:t>
      </w:r>
    </w:p>
    <w:p>
      <w:pPr>
        <w:pStyle w:val="BodyText"/>
      </w:pPr>
      <w:r>
        <w:t xml:space="preserve">PAID</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INV-2025-AB-0472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Ethiopian Birr (ETB)</w:t>
      </w:r>
    </w:p>
    <w:bookmarkEnd w:id="21"/>
    <w:bookmarkStart w:id="22" w:name="billed-by-service-provider"/>
    <w:p>
      <w:pPr>
        <w:pStyle w:val="Heading4"/>
      </w:pPr>
      <w:r>
        <w:t xml:space="preserve">Billed By (Service Provider)</w:t>
      </w:r>
    </w:p>
    <w:p>
      <w:pPr>
        <w:pStyle w:val="FirstParagraph"/>
      </w:pPr>
      <w:r>
        <w:rPr>
          <w:bCs/>
          <w:b/>
        </w:rPr>
        <w:t xml:space="preserve">Name:</w:t>
      </w:r>
      <w:r>
        <w:t xml:space="preserve"> </w:t>
      </w:r>
      <w:r>
        <w:t xml:space="preserve">Selamawit Tesfaye</w:t>
      </w:r>
    </w:p>
    <w:p>
      <w:pPr>
        <w:pStyle w:val="BodyText"/>
      </w:pPr>
      <w:r>
        <w:rPr>
          <w:bCs/>
          <w:b/>
        </w:rPr>
        <w:t xml:space="preserve">Title:</w:t>
      </w:r>
      <w:r>
        <w:t xml:space="preserve"> </w:t>
      </w:r>
      <w:r>
        <w:t xml:space="preserve">Teacher Secondary — Senior Mathematics Instructor</w:t>
      </w:r>
    </w:p>
    <w:p>
      <w:pPr>
        <w:pStyle w:val="BodyText"/>
      </w:pPr>
      <w:r>
        <w:rPr>
          <w:bCs/>
          <w:b/>
        </w:rPr>
        <w:t xml:space="preserve">Institution:</w:t>
      </w:r>
      <w:r>
        <w:t xml:space="preserve"> </w:t>
      </w:r>
      <w:r>
        <w:t xml:space="preserve">Addis Ababa Secondary School, Bole Sub-City</w:t>
      </w:r>
    </w:p>
    <w:p>
      <w:pPr>
        <w:pStyle w:val="BodyText"/>
      </w:pPr>
      <w:r>
        <w:rPr>
          <w:bCs/>
          <w:b/>
        </w:rPr>
        <w:t xml:space="preserve">Address:</w:t>
      </w:r>
      <w:r>
        <w:t xml:space="preserve"> </w:t>
      </w:r>
      <w:r>
        <w:t xml:space="preserve">Bole Road, Addis Ababa, Ethiopia</w:t>
      </w:r>
    </w:p>
    <w:p>
      <w:pPr>
        <w:pStyle w:val="BodyText"/>
      </w:pPr>
      <w:r>
        <w:rPr>
          <w:bCs/>
          <w:b/>
        </w:rPr>
        <w:t xml:space="preserve">Phone:</w:t>
      </w:r>
      <w:r>
        <w:t xml:space="preserve"> </w:t>
      </w:r>
      <w:r>
        <w:t xml:space="preserve">+251-911-234-567</w:t>
      </w:r>
    </w:p>
    <w:p>
      <w:pPr>
        <w:pStyle w:val="BodyText"/>
      </w:pPr>
      <w:r>
        <w:rPr>
          <w:bCs/>
          <w:b/>
        </w:rPr>
        <w:t xml:space="preserve">Email:</w:t>
      </w:r>
      <w:r>
        <w:t xml:space="preserve"> </w:t>
      </w:r>
      <w:r>
        <w:t xml:space="preserve">selamawit.tesfaye@addissecondary.et</w:t>
      </w:r>
    </w:p>
    <w:p>
      <w:pPr>
        <w:pStyle w:val="BodyText"/>
      </w:pPr>
      <w:r>
        <w:rPr>
          <w:bCs/>
          <w:b/>
        </w:rPr>
        <w:t xml:space="preserve">Tax ID (TIN):</w:t>
      </w:r>
      <w:r>
        <w:t xml:space="preserve"> </w:t>
      </w:r>
      <w:r>
        <w:t xml:space="preserve">0012345678</w:t>
      </w:r>
    </w:p>
    <w:bookmarkEnd w:id="22"/>
    <w:bookmarkStart w:id="23" w:name="billed-to-client-employer"/>
    <w:p>
      <w:pPr>
        <w:pStyle w:val="Heading4"/>
      </w:pPr>
      <w:r>
        <w:t xml:space="preserve">Billed To (Client / Employer)</w:t>
      </w:r>
    </w:p>
    <w:p>
      <w:pPr>
        <w:pStyle w:val="FirstParagraph"/>
      </w:pPr>
      <w:r>
        <w:rPr>
          <w:bCs/>
          <w:b/>
        </w:rPr>
        <w:t xml:space="preserve">Name:</w:t>
      </w:r>
      <w:r>
        <w:t xml:space="preserve"> </w:t>
      </w:r>
      <w:r>
        <w:t xml:space="preserve">Addis Ababa City Education Bureau</w:t>
      </w:r>
    </w:p>
    <w:p>
      <w:pPr>
        <w:pStyle w:val="BodyText"/>
      </w:pPr>
      <w:r>
        <w:rPr>
          <w:bCs/>
          <w:b/>
        </w:rPr>
        <w:t xml:space="preserve">Department:</w:t>
      </w:r>
      <w:r>
        <w:t xml:space="preserve"> </w:t>
      </w:r>
      <w:r>
        <w:t xml:space="preserve">Secondary Education Division</w:t>
      </w:r>
    </w:p>
    <w:p>
      <w:pPr>
        <w:pStyle w:val="BodyText"/>
      </w:pPr>
      <w:r>
        <w:rPr>
          <w:bCs/>
          <w:b/>
        </w:rPr>
        <w:t xml:space="preserve">Address:</w:t>
      </w:r>
      <w:r>
        <w:t xml:space="preserve"> </w:t>
      </w:r>
      <w:r>
        <w:t xml:space="preserve">Bole Medhanialem, Addis Ababa, Ethiopia</w:t>
      </w:r>
    </w:p>
    <w:p>
      <w:pPr>
        <w:pStyle w:val="BodyText"/>
      </w:pPr>
      <w:r>
        <w:rPr>
          <w:bCs/>
          <w:b/>
        </w:rPr>
        <w:t xml:space="preserve">Phone:</w:t>
      </w:r>
      <w:r>
        <w:t xml:space="preserve"> </w:t>
      </w:r>
      <w:r>
        <w:t xml:space="preserve">+251-115-512-340</w:t>
      </w:r>
    </w:p>
    <w:p>
      <w:pPr>
        <w:pStyle w:val="BodyText"/>
      </w:pPr>
      <w:r>
        <w:rPr>
          <w:bCs/>
          <w:b/>
        </w:rPr>
        <w:t xml:space="preserve">Email:</w:t>
      </w:r>
      <w:r>
        <w:t xml:space="preserve"> </w:t>
      </w:r>
      <w:r>
        <w:t xml:space="preserve">secondary.division@addisedu.et</w:t>
      </w:r>
    </w:p>
    <w:p>
      <w:pPr>
        <w:pStyle w:val="BodyText"/>
      </w:pPr>
      <w:r>
        <w:rPr>
          <w:bCs/>
          <w:b/>
        </w:rPr>
        <w:t xml:space="preserve">Reference No:</w:t>
      </w:r>
      <w:r>
        <w:t xml:space="preserve"> </w:t>
      </w:r>
      <w:r>
        <w:t xml:space="preserve">AAB-SE-2025/0891</w:t>
      </w:r>
    </w:p>
    <w:bookmarkEnd w:id="23"/>
    <w:bookmarkStart w:id="26" w:name="Xd9f67159a7f3934619826ad4b4744a93d952c4c"/>
    <w:p>
      <w:pPr>
        <w:pStyle w:val="Heading3"/>
      </w:pPr>
      <w:r>
        <w:t xml:space="preserve">Description of Services Rendered — Teacher Secondary, Ethiopia Addis Ababa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Teacher Secondary — Regular classroom instruction in Mathematics (Grades 10 &amp; 11), including lesson planning, delivery, and assessment for 24 periods per week</w:t>
            </w:r>
          </w:p>
        </w:tc>
        <w:tc>
          <w:tcPr/>
          <w:p>
            <w:pPr>
              <w:pStyle w:val="Compact"/>
              <w:jc w:val="left"/>
            </w:pPr>
            <w:r>
              <w:t xml:space="preserve">Jan–Jun 2025</w:t>
            </w:r>
          </w:p>
        </w:tc>
        <w:tc>
          <w:tcPr/>
          <w:p>
            <w:pPr>
              <w:pStyle w:val="Compact"/>
              <w:jc w:val="left"/>
            </w:pPr>
            <w:r>
              <w:t xml:space="preserve">26 weeks</w:t>
            </w:r>
          </w:p>
        </w:tc>
        <w:tc>
          <w:tcPr/>
          <w:p>
            <w:pPr>
              <w:pStyle w:val="Compact"/>
              <w:jc w:val="left"/>
            </w:pPr>
            <w:r>
              <w:t xml:space="preserve">12,500.00</w:t>
            </w:r>
          </w:p>
        </w:tc>
        <w:tc>
          <w:tcPr/>
          <w:p>
            <w:pPr>
              <w:pStyle w:val="Compact"/>
              <w:jc w:val="left"/>
            </w:pPr>
            <w:r>
              <w:t xml:space="preserve">325,000.00</w:t>
            </w:r>
          </w:p>
        </w:tc>
      </w:tr>
      <w:tr>
        <w:tc>
          <w:tcPr/>
          <w:p>
            <w:pPr>
              <w:pStyle w:val="Compact"/>
              <w:jc w:val="left"/>
            </w:pPr>
            <w:r>
              <w:t xml:space="preserve">2</w:t>
            </w:r>
          </w:p>
        </w:tc>
        <w:tc>
          <w:tcPr/>
          <w:p>
            <w:pPr>
              <w:pStyle w:val="Compact"/>
              <w:jc w:val="left"/>
            </w:pPr>
            <w:r>
              <w:t xml:space="preserve">Teacher Secondary — Preparation and administration of mid-term and end-of-term examinations, grading, and student performance reporting</w:t>
            </w:r>
          </w:p>
        </w:tc>
        <w:tc>
          <w:tcPr/>
          <w:p>
            <w:pPr>
              <w:pStyle w:val="Compact"/>
              <w:jc w:val="left"/>
            </w:pPr>
            <w:r>
              <w:t xml:space="preserve">Feb &amp; May 2025</w:t>
            </w:r>
          </w:p>
        </w:tc>
        <w:tc>
          <w:tcPr/>
          <w:p>
            <w:pPr>
              <w:pStyle w:val="Compact"/>
              <w:jc w:val="left"/>
            </w:pPr>
            <w:r>
              <w:t xml:space="preserve">2 cycles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3</w:t>
            </w:r>
          </w:p>
        </w:tc>
        <w:tc>
          <w:tcPr/>
          <w:p>
            <w:pPr>
              <w:pStyle w:val="Compact"/>
              <w:jc w:val="left"/>
            </w:pPr>
            <w:r>
              <w:t xml:space="preserve">Teacher Secondary — Participation in Addis Ababa City Education Bureau professional development workshops and curriculum alignment seminars</w:t>
            </w:r>
          </w:p>
        </w:tc>
        <w:tc>
          <w:tcPr/>
          <w:p>
            <w:pPr>
              <w:pStyle w:val="Compact"/>
              <w:jc w:val="left"/>
            </w:pPr>
            <w:r>
              <w:t xml:space="preserve">Mar &amp; Apr 2025</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Teacher Secondary — Supervision and mentoring of two newly appointed junior teachers in the secondary mathematics department</w:t>
            </w:r>
          </w:p>
        </w:tc>
        <w:tc>
          <w:tcPr/>
          <w:p>
            <w:pPr>
              <w:pStyle w:val="Compact"/>
              <w:jc w:val="left"/>
            </w:pPr>
            <w:r>
              <w:t xml:space="preserve">Jan–Jun 2025</w:t>
            </w:r>
          </w:p>
        </w:tc>
        <w:tc>
          <w:tcPr/>
          <w:p>
            <w:pPr>
              <w:pStyle w:val="Compact"/>
              <w:jc w:val="left"/>
            </w:pPr>
            <w:r>
              <w:t xml:space="preserve">26 weeks</w:t>
            </w:r>
          </w:p>
        </w:tc>
        <w:tc>
          <w:tcPr/>
          <w:p>
            <w:pPr>
              <w:pStyle w:val="Compact"/>
              <w:jc w:val="left"/>
            </w:pPr>
            <w:r>
              <w:t xml:space="preserve">2,800.00</w:t>
            </w:r>
          </w:p>
        </w:tc>
        <w:tc>
          <w:tcPr/>
          <w:p>
            <w:pPr>
              <w:pStyle w:val="Compact"/>
              <w:jc w:val="left"/>
            </w:pPr>
            <w:r>
              <w:t xml:space="preserve">72,800.00</w:t>
            </w:r>
          </w:p>
        </w:tc>
      </w:tr>
      <w:tr>
        <w:tc>
          <w:tcPr/>
          <w:p>
            <w:pPr>
              <w:pStyle w:val="Compact"/>
              <w:jc w:val="left"/>
            </w:pPr>
            <w:r>
              <w:t xml:space="preserve">5</w:t>
            </w:r>
          </w:p>
        </w:tc>
        <w:tc>
          <w:tcPr/>
          <w:p>
            <w:pPr>
              <w:pStyle w:val="Compact"/>
              <w:jc w:val="left"/>
            </w:pPr>
            <w:r>
              <w:t xml:space="preserve">Teacher Secondary — Development of supplementary study materials, practice problem sets, and digital learning resources for secondary students in Ethiopia Addis Ababa</w:t>
            </w:r>
          </w:p>
        </w:tc>
        <w:tc>
          <w:tcPr/>
          <w:p>
            <w:pPr>
              <w:pStyle w:val="Compact"/>
              <w:jc w:val="left"/>
            </w:pPr>
            <w:r>
              <w:t xml:space="preserve">Feb–May 2025</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Teacher Secondary — Parent-teacher conference facilitation and individual student progress consultations (minimum 60 student meetings)</w:t>
            </w:r>
          </w:p>
        </w:tc>
        <w:tc>
          <w:tcPr/>
          <w:p>
            <w:pPr>
              <w:pStyle w:val="Compact"/>
              <w:jc w:val="left"/>
            </w:pPr>
            <w:r>
              <w:t xml:space="preserve">Mar &amp; Jun 2025</w:t>
            </w:r>
          </w:p>
        </w:tc>
        <w:tc>
          <w:tcPr/>
          <w:p>
            <w:pPr>
              <w:pStyle w:val="Compact"/>
              <w:jc w:val="left"/>
            </w:pPr>
            <w:r>
              <w:t xml:space="preserve">2 rounds</w:t>
            </w:r>
          </w:p>
        </w:tc>
        <w:tc>
          <w:tcPr/>
          <w:p>
            <w:pPr>
              <w:pStyle w:val="Compact"/>
              <w:jc w:val="left"/>
            </w:pPr>
            <w:r>
              <w:t xml:space="preserve">5,500.00</w:t>
            </w:r>
          </w:p>
        </w:tc>
        <w:tc>
          <w:tcPr/>
          <w:p>
            <w:pPr>
              <w:pStyle w:val="Compact"/>
              <w:jc w:val="left"/>
            </w:pPr>
            <w:r>
              <w:t xml:space="preserve">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453,600.00 ETB</w:t>
            </w:r>
          </w:p>
        </w:tc>
      </w:tr>
      <w:tr>
        <w:tc>
          <w:tcPr/>
          <w:p>
            <w:pPr>
              <w:pStyle w:val="Compact"/>
              <w:jc w:val="left"/>
            </w:pPr>
            <w:r>
              <w:t xml:space="preserve">VAT (15% — Ethiopian Tax Authority)</w:t>
            </w:r>
          </w:p>
        </w:tc>
        <w:tc>
          <w:tcPr/>
          <w:p>
            <w:pPr>
              <w:pStyle w:val="Compact"/>
              <w:jc w:val="right"/>
            </w:pPr>
            <w:r>
              <w:t xml:space="preserve">68,040.00 ETB</w:t>
            </w:r>
          </w:p>
        </w:tc>
      </w:tr>
      <w:tr>
        <w:tc>
          <w:tcPr/>
          <w:p>
            <w:pPr>
              <w:pStyle w:val="Compact"/>
              <w:jc w:val="left"/>
            </w:pPr>
            <w:r>
              <w:t xml:space="preserve">Withholding Tax (2%)</w:t>
            </w:r>
          </w:p>
        </w:tc>
        <w:tc>
          <w:tcPr/>
          <w:p>
            <w:pPr>
              <w:pStyle w:val="Compact"/>
              <w:jc w:val="right"/>
            </w:pPr>
            <w:r>
              <w:t xml:space="preserve">(9,072.00) ETB</w:t>
            </w:r>
          </w:p>
        </w:tc>
      </w:tr>
      <w:tr>
        <w:tc>
          <w:tcPr/>
          <w:p>
            <w:pPr>
              <w:pStyle w:val="Compact"/>
              <w:jc w:val="left"/>
            </w:pPr>
            <w:r>
              <w:t xml:space="preserve">Grand Total Due</w:t>
            </w:r>
          </w:p>
        </w:tc>
        <w:tc>
          <w:tcPr/>
          <w:p>
            <w:pPr>
              <w:pStyle w:val="Compact"/>
              <w:jc w:val="right"/>
            </w:pPr>
            <w:r>
              <w:t xml:space="preserve">512,568.00 ETB</w:t>
            </w:r>
          </w:p>
        </w:tc>
      </w:tr>
    </w:tbl>
    <w:bookmarkStart w:id="24" w:name="invoice-notes-terms"/>
    <w:p>
      <w:pPr>
        <w:pStyle w:val="Heading4"/>
      </w:pPr>
      <w:r>
        <w:t xml:space="preserve">Invoice Notes &amp; Terms</w:t>
      </w:r>
    </w:p>
    <w:p>
      <w:pPr>
        <w:pStyle w:val="FirstParagraph"/>
      </w:pPr>
      <w:r>
        <w:rPr>
          <w:bCs/>
          <w:b/>
        </w:rPr>
        <w:t xml:space="preserve">1.</w:t>
      </w:r>
      <w:r>
        <w:t xml:space="preserve"> </w:t>
      </w:r>
      <w:r>
        <w:t xml:space="preserve">This Invoice is issued in accordance with the employment and service agreement between the Teacher Secondary (Selamawit Tesfaye) and the Addis Ababa City Education Bureau, Secondary Education Division, effective from 1 January 2025 through 30 June 2025.</w:t>
      </w:r>
    </w:p>
    <w:p>
      <w:pPr>
        <w:pStyle w:val="BodyText"/>
      </w:pPr>
      <w:r>
        <w:rPr>
          <w:bCs/>
          <w:b/>
        </w:rPr>
        <w:t xml:space="preserve">2.</w:t>
      </w:r>
      <w:r>
        <w:t xml:space="preserve"> </w:t>
      </w:r>
      <w:r>
        <w:t xml:space="preserve">All services described in this Invoice were rendered at the Addis Ababa Secondary School campus located in Bole Sub-City, Ethiopia Addis Ababa, in full compliance with the national curriculum standards set by the Federal Democratic Republic of Ethiopia Ministry of Education.</w:t>
      </w:r>
    </w:p>
    <w:p>
      <w:pPr>
        <w:pStyle w:val="BodyText"/>
      </w:pPr>
      <w:r>
        <w:rPr>
          <w:bCs/>
          <w:b/>
        </w:rPr>
        <w:t xml:space="preserve">3.</w:t>
      </w:r>
      <w:r>
        <w:t xml:space="preserve"> </w:t>
      </w:r>
      <w:r>
        <w:t xml:space="preserve">Payment of this Invoice shall be made via bank transfer to the account specified below within fifteen (15) calendar days of the invoice issue date. Late payments shall accrue interest at the rate of 1.5% per month as stipulated in the service contract.</w:t>
      </w:r>
    </w:p>
    <w:p>
      <w:pPr>
        <w:pStyle w:val="BodyText"/>
      </w:pPr>
      <w:r>
        <w:rPr>
          <w:bCs/>
          <w:b/>
        </w:rPr>
        <w:t xml:space="preserve">4.</w:t>
      </w:r>
      <w:r>
        <w:t xml:space="preserve"> </w:t>
      </w:r>
      <w:r>
        <w:t xml:space="preserve">The Teacher Secondary confirms that all instructional hours, examination duties, professional development activities, mentoring sessions, and material development tasks listed in this Invoice have been completed to the satisfaction of the school administration and the Addis Ababa City Education Bureau.</w:t>
      </w:r>
    </w:p>
    <w:p>
      <w:pPr>
        <w:pStyle w:val="BodyText"/>
      </w:pPr>
      <w:r>
        <w:rPr>
          <w:bCs/>
          <w:b/>
        </w:rPr>
        <w:t xml:space="preserve">5.</w:t>
      </w:r>
      <w:r>
        <w:t xml:space="preserve"> </w:t>
      </w:r>
      <w:r>
        <w:t xml:space="preserve">This Invoice is subject to the tax regulations of the Ethiopian Revenue and Customs Authority (ERCA). The VAT and withholding tax figures are calculated in accordance with the prevailing tax laws of Ethiopia as of the date of issuance.</w:t>
      </w:r>
    </w:p>
    <w:p>
      <w:pPr>
        <w:pStyle w:val="BodyText"/>
      </w:pPr>
      <w:r>
        <w:rPr>
          <w:bCs/>
          <w:b/>
        </w:rPr>
        <w:t xml:space="preserve">6.</w:t>
      </w:r>
      <w:r>
        <w:t xml:space="preserve"> </w:t>
      </w:r>
      <w:r>
        <w:t xml:space="preserve">Any disputes arising from this Invoice shall be resolved through the internal grievance mechanism of the Addis Ababa City Education Bureau before escalation to the relevant judicial authority in Ethiopia Addis Ababa.</w:t>
      </w:r>
    </w:p>
    <w:p>
      <w:pPr>
        <w:pStyle w:val="BodyText"/>
      </w:pPr>
      <w:r>
        <w:rPr>
          <w:bCs/>
          <w:b/>
        </w:rPr>
        <w:t xml:space="preserve">7.</w:t>
      </w:r>
      <w:r>
        <w:t xml:space="preserve"> </w:t>
      </w:r>
      <w:r>
        <w:t xml:space="preserve">This Invoice constitutes the final and complete statement of services rendered for the referenced period. No additional charges shall be applied beyond the amounts stated herein unless a formal amendment to the service agreement is executed in writing by both parties.</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Commercial Bank of Ethiopia</w:t>
      </w:r>
    </w:p>
    <w:p>
      <w:pPr>
        <w:pStyle w:val="BodyText"/>
      </w:pPr>
      <w:r>
        <w:rPr>
          <w:bCs/>
          <w:b/>
        </w:rPr>
        <w:t xml:space="preserve">Branch:</w:t>
      </w:r>
      <w:r>
        <w:t xml:space="preserve"> </w:t>
      </w:r>
      <w:r>
        <w:t xml:space="preserve">Bole Branch, Addis Ababa</w:t>
      </w:r>
    </w:p>
    <w:p>
      <w:pPr>
        <w:pStyle w:val="BodyText"/>
      </w:pPr>
      <w:r>
        <w:rPr>
          <w:bCs/>
          <w:b/>
        </w:rPr>
        <w:t xml:space="preserve">Account Name:</w:t>
      </w:r>
      <w:r>
        <w:t xml:space="preserve"> </w:t>
      </w:r>
      <w:r>
        <w:t xml:space="preserve">Selamawit Tesfaye</w:t>
      </w:r>
    </w:p>
    <w:p>
      <w:pPr>
        <w:pStyle w:val="BodyText"/>
      </w:pPr>
      <w:r>
        <w:rPr>
          <w:bCs/>
          <w:b/>
        </w:rPr>
        <w:t xml:space="preserve">Account Number:</w:t>
      </w:r>
      <w:r>
        <w:t xml:space="preserve"> </w:t>
      </w:r>
      <w:r>
        <w:t xml:space="preserve">1000-1234-5678-9012</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Please cite Invoice No. INV-2025-AB-0472 in all payment communications.</w:t>
      </w:r>
    </w:p>
    <w:bookmarkEnd w:id="25"/>
    <w:p>
      <w:pPr>
        <w:pStyle w:val="BodyText"/>
      </w:pPr>
      <w:r>
        <w:t xml:space="preserve">This Invoice was generated for the Teacher Secondary professional services engagement in Ethiopia Addis Ababa. For queries regarding this Invoice, please contact the Addis Ababa City Education Bureau, Secondary Education Division, at the address listed above.</w:t>
      </w:r>
    </w:p>
    <w:p>
      <w:pPr>
        <w:pStyle w:val="BodyText"/>
      </w:pPr>
      <w:r>
        <w:t xml:space="preserve">© 2025 Addis Ababa City Education Bureau — All Rights Reserved. | Document Reference: INV-2025-AB-0472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 Ethiopia Addis Ababa</dc:title>
  <dc:creator/>
  <dc:language>en</dc:language>
  <cp:keywords/>
  <dcterms:created xsi:type="dcterms:W3CDTF">2026-10-10T00:35:50Z</dcterms:created>
  <dcterms:modified xsi:type="dcterms:W3CDTF">2026-10-10T00:35:50Z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