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INVOICE</w:t>
      </w:r>
    </w:p>
    <w:p>
      <w:pPr>
        <w:pStyle w:val="BodyText"/>
      </w:pPr>
      <w:r>
        <w:t xml:space="preserve">Teacher Secondary Professional Services</w:t>
      </w:r>
    </w:p>
    <w:p>
      <w:pPr>
        <w:pStyle w:val="BodyText"/>
      </w:pPr>
      <w:r>
        <w:t xml:space="preserve">Germany Munich – Bavaria Region</w:t>
      </w:r>
    </w:p>
    <w:p>
      <w:pPr>
        <w:pStyle w:val="BodyText"/>
      </w:pPr>
      <w:r>
        <w:rPr>
          <w:bCs/>
          <w:b/>
        </w:rPr>
        <w:t xml:space="preserve">Invoice Number:</w:t>
      </w:r>
      <w:r>
        <w:t xml:space="preserve"> </w:t>
      </w:r>
      <w:r>
        <w:t xml:space="preserve">INV-2025-MUC-0472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TSEC-MUC-2025-Q2</w:t>
      </w:r>
    </w:p>
    <w:p>
      <w:pPr>
        <w:pStyle w:val="BodyText"/>
      </w:pPr>
      <w:r>
        <w:t xml:space="preserve">Teacher Secondary</w:t>
      </w:r>
    </w:p>
    <w:bookmarkStart w:id="20" w:name="issued-by-teacher-secondary"/>
    <w:p>
      <w:pPr>
        <w:pStyle w:val="Heading3"/>
      </w:pPr>
      <w:r>
        <w:t xml:space="preserve">Issued By (Teacher Secondary)</w:t>
      </w:r>
    </w:p>
    <w:p>
      <w:pPr>
        <w:pStyle w:val="FirstParagraph"/>
      </w:pPr>
      <w:r>
        <w:rPr>
          <w:bCs/>
          <w:b/>
        </w:rPr>
        <w:t xml:space="preserve">Dr. Katharina Weber, M.Ed.</w:t>
      </w:r>
    </w:p>
    <w:p>
      <w:pPr>
        <w:pStyle w:val="BodyText"/>
      </w:pPr>
      <w:r>
        <w:t xml:space="preserve">Teacher Secondary – Mathematics &amp; Physics</w:t>
      </w:r>
    </w:p>
    <w:p>
      <w:pPr>
        <w:pStyle w:val="BodyText"/>
      </w:pPr>
      <w:r>
        <w:t xml:space="preserve">Lindwurmstraße 42, 80337 Munich</w:t>
      </w:r>
    </w:p>
    <w:p>
      <w:pPr>
        <w:pStyle w:val="BodyText"/>
      </w:pPr>
      <w:r>
        <w:t xml:space="preserve">Germany Munich, Bavaria</w:t>
      </w:r>
    </w:p>
    <w:p>
      <w:pPr>
        <w:pStyle w:val="BodyText"/>
      </w:pPr>
      <w:r>
        <w:t xml:space="preserve">Tel: +49 89 5550 1234</w:t>
      </w:r>
    </w:p>
    <w:p>
      <w:pPr>
        <w:pStyle w:val="BodyText"/>
      </w:pPr>
      <w:r>
        <w:t xml:space="preserve">Email: k.weber.teacher@secondary-edu.de</w:t>
      </w:r>
    </w:p>
    <w:p>
      <w:pPr>
        <w:pStyle w:val="BodyText"/>
      </w:pPr>
      <w:r>
        <w:t xml:space="preserve">VAT ID (USt-IdNr.): DE 312 456 789</w:t>
      </w:r>
    </w:p>
    <w:p>
      <w:pPr>
        <w:pStyle w:val="BodyText"/>
      </w:pPr>
      <w:r>
        <w:t xml:space="preserve">Chamber of Commerce: IHK Munich</w:t>
      </w:r>
    </w:p>
    <w:bookmarkEnd w:id="20"/>
    <w:bookmarkStart w:id="21" w:name="billed-to-client"/>
    <w:p>
      <w:pPr>
        <w:pStyle w:val="Heading3"/>
      </w:pPr>
      <w:r>
        <w:t xml:space="preserve">Billed To (Client)</w:t>
      </w:r>
    </w:p>
    <w:p>
      <w:pPr>
        <w:pStyle w:val="FirstParagraph"/>
      </w:pPr>
      <w:r>
        <w:rPr>
          <w:bCs/>
          <w:b/>
        </w:rPr>
        <w:t xml:space="preserve">Gymnasium am Englischen Garten</w:t>
      </w:r>
    </w:p>
    <w:p>
      <w:pPr>
        <w:pStyle w:val="BodyText"/>
      </w:pPr>
      <w:r>
        <w:t xml:space="preserve">Secondary School Administration Office</w:t>
      </w:r>
    </w:p>
    <w:p>
      <w:pPr>
        <w:pStyle w:val="BodyText"/>
      </w:pPr>
      <w:r>
        <w:t xml:space="preserve">Englischer Gartenweg 18, 80798 Munich</w:t>
      </w:r>
    </w:p>
    <w:p>
      <w:pPr>
        <w:pStyle w:val="BodyText"/>
      </w:pPr>
      <w:r>
        <w:t xml:space="preserve">Germany Munich, Bavaria</w:t>
      </w:r>
    </w:p>
    <w:p>
      <w:pPr>
        <w:pStyle w:val="BodyText"/>
      </w:pPr>
      <w:r>
        <w:t xml:space="preserve">Tel: +49 89 7788 4500</w:t>
      </w:r>
    </w:p>
    <w:p>
      <w:pPr>
        <w:pStyle w:val="BodyText"/>
      </w:pPr>
      <w:r>
        <w:t xml:space="preserve">Email: administration@gymnasium-eg.de</w:t>
      </w:r>
    </w:p>
    <w:p>
      <w:pPr>
        <w:pStyle w:val="BodyText"/>
      </w:pPr>
      <w:r>
        <w:t xml:space="preserve">Account No.: 4471-2025-SEC</w:t>
      </w:r>
    </w:p>
    <w:bookmarkEnd w:id="21"/>
    <w:bookmarkStart w:id="24" w:name="Xfc021ad84db461effbc97c334e18236186e16d4"/>
    <w:p>
      <w:pPr>
        <w:pStyle w:val="Heading3"/>
      </w:pPr>
      <w:r>
        <w:t xml:space="preserve">Description of Teacher Secondary Services Rendered in Germany Munich</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Teacher Secondary classroom instruction – Mathematics (Grades 9–12), including lesson planning, delivery, and assessment for the secondary curriculum in Germany Munich</w:t>
            </w:r>
          </w:p>
        </w:tc>
        <w:tc>
          <w:tcPr/>
          <w:p>
            <w:pPr>
              <w:pStyle w:val="Compact"/>
              <w:jc w:val="left"/>
            </w:pPr>
            <w:r>
              <w:t xml:space="preserve">Apr–Jun 2025</w:t>
            </w:r>
          </w:p>
        </w:tc>
        <w:tc>
          <w:tcPr/>
          <w:p>
            <w:pPr>
              <w:pStyle w:val="Compact"/>
              <w:jc w:val="left"/>
            </w:pPr>
            <w:r>
              <w:t xml:space="preserve">120</w:t>
            </w:r>
          </w:p>
        </w:tc>
        <w:tc>
          <w:tcPr/>
          <w:p>
            <w:pPr>
              <w:pStyle w:val="Compact"/>
              <w:jc w:val="left"/>
            </w:pPr>
            <w:r>
              <w:t xml:space="preserve">55.00</w:t>
            </w:r>
          </w:p>
        </w:tc>
        <w:tc>
          <w:tcPr/>
          <w:p>
            <w:pPr>
              <w:pStyle w:val="Compact"/>
              <w:jc w:val="left"/>
            </w:pPr>
            <w:r>
              <w:t xml:space="preserve">6,600.00</w:t>
            </w:r>
          </w:p>
        </w:tc>
        <w:tc>
          <w:tcPr/>
          <w:p>
            <w:pPr>
              <w:pStyle w:val="Compact"/>
              <w:jc w:val="left"/>
            </w:pPr>
            <w:r>
              <w:t xml:space="preserve">19%</w:t>
            </w:r>
          </w:p>
        </w:tc>
      </w:tr>
      <w:tr>
        <w:tc>
          <w:tcPr/>
          <w:p>
            <w:pPr>
              <w:pStyle w:val="Compact"/>
              <w:jc w:val="left"/>
            </w:pPr>
            <w:r>
              <w:t xml:space="preserve">2</w:t>
            </w:r>
          </w:p>
        </w:tc>
        <w:tc>
          <w:tcPr/>
          <w:p>
            <w:pPr>
              <w:pStyle w:val="Compact"/>
              <w:jc w:val="left"/>
            </w:pPr>
            <w:r>
              <w:t xml:space="preserve">Teacher Secondary classroom instruction – Physics (Grades 10–12), laboratory supervision, and practical experiments conducted at the school facility in Germany Munich</w:t>
            </w:r>
          </w:p>
        </w:tc>
        <w:tc>
          <w:tcPr/>
          <w:p>
            <w:pPr>
              <w:pStyle w:val="Compact"/>
              <w:jc w:val="left"/>
            </w:pPr>
            <w:r>
              <w:t xml:space="preserve">Apr–Jun 2025</w:t>
            </w:r>
          </w:p>
        </w:tc>
        <w:tc>
          <w:tcPr/>
          <w:p>
            <w:pPr>
              <w:pStyle w:val="Compact"/>
              <w:jc w:val="left"/>
            </w:pPr>
            <w:r>
              <w:t xml:space="preserve">80</w:t>
            </w:r>
          </w:p>
        </w:tc>
        <w:tc>
          <w:tcPr/>
          <w:p>
            <w:pPr>
              <w:pStyle w:val="Compact"/>
              <w:jc w:val="left"/>
            </w:pPr>
            <w:r>
              <w:t xml:space="preserve">55.00</w:t>
            </w:r>
          </w:p>
        </w:tc>
        <w:tc>
          <w:tcPr/>
          <w:p>
            <w:pPr>
              <w:pStyle w:val="Compact"/>
              <w:jc w:val="left"/>
            </w:pPr>
            <w:r>
              <w:t xml:space="preserve">4,400.00</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Teacher Secondary examination preparation – Abitur exam coaching sessions for final-year students, including mock examinations and individual tutoring in the Germany Munich academic framework</w:t>
            </w:r>
          </w:p>
        </w:tc>
        <w:tc>
          <w:tcPr/>
          <w:p>
            <w:pPr>
              <w:pStyle w:val="Compact"/>
              <w:jc w:val="left"/>
            </w:pPr>
            <w:r>
              <w:t xml:space="preserve">May–Jun 2025</w:t>
            </w:r>
          </w:p>
        </w:tc>
        <w:tc>
          <w:tcPr/>
          <w:p>
            <w:pPr>
              <w:pStyle w:val="Compact"/>
              <w:jc w:val="left"/>
            </w:pPr>
            <w:r>
              <w:t xml:space="preserve">36</w:t>
            </w:r>
          </w:p>
        </w:tc>
        <w:tc>
          <w:tcPr/>
          <w:p>
            <w:pPr>
              <w:pStyle w:val="Compact"/>
              <w:jc w:val="left"/>
            </w:pPr>
            <w:r>
              <w:t xml:space="preserve">70.00</w:t>
            </w:r>
          </w:p>
        </w:tc>
        <w:tc>
          <w:tcPr/>
          <w:p>
            <w:pPr>
              <w:pStyle w:val="Compact"/>
              <w:jc w:val="left"/>
            </w:pPr>
            <w:r>
              <w:t xml:space="preserve">2,520.00</w:t>
            </w:r>
          </w:p>
        </w:tc>
        <w:tc>
          <w:tcPr/>
          <w:p>
            <w:pPr>
              <w:pStyle w:val="Compact"/>
              <w:jc w:val="left"/>
            </w:pPr>
            <w:r>
              <w:t xml:space="preserve">19%</w:t>
            </w:r>
          </w:p>
        </w:tc>
      </w:tr>
      <w:tr>
        <w:tc>
          <w:tcPr/>
          <w:p>
            <w:pPr>
              <w:pStyle w:val="Compact"/>
              <w:jc w:val="left"/>
            </w:pPr>
            <w:r>
              <w:t xml:space="preserve">4</w:t>
            </w:r>
          </w:p>
        </w:tc>
        <w:tc>
          <w:tcPr/>
          <w:p>
            <w:pPr>
              <w:pStyle w:val="Compact"/>
              <w:jc w:val="left"/>
            </w:pPr>
            <w:r>
              <w:t xml:space="preserve">Teacher Secondary curriculum development – Design and implementation of new interdisciplinary STEM modules aligned with the Bavarian secondary education standards (BayLfK) for the Germany Munich school district</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c>
          <w:tcPr/>
          <w:p>
            <w:pPr>
              <w:pStyle w:val="Compact"/>
              <w:jc w:val="left"/>
            </w:pPr>
            <w:r>
              <w:t xml:space="preserve">19%</w:t>
            </w:r>
          </w:p>
        </w:tc>
      </w:tr>
      <w:tr>
        <w:tc>
          <w:tcPr/>
          <w:p>
            <w:pPr>
              <w:pStyle w:val="Compact"/>
              <w:jc w:val="left"/>
            </w:pPr>
            <w:r>
              <w:t xml:space="preserve">5</w:t>
            </w:r>
          </w:p>
        </w:tc>
        <w:tc>
          <w:tcPr/>
          <w:p>
            <w:pPr>
              <w:pStyle w:val="Compact"/>
              <w:jc w:val="left"/>
            </w:pPr>
            <w:r>
              <w:t xml:space="preserve">Teacher Secondary parent-teacher conference facilitation – Conducting and documenting quarterly progress reviews for secondary-level students and their guardians in Germany Munich</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19%</w:t>
            </w:r>
          </w:p>
        </w:tc>
      </w:tr>
      <w:tr>
        <w:tc>
          <w:tcPr/>
          <w:p>
            <w:pPr>
              <w:pStyle w:val="Compact"/>
              <w:jc w:val="left"/>
            </w:pPr>
            <w:r>
              <w:t xml:space="preserve">6</w:t>
            </w:r>
          </w:p>
        </w:tc>
        <w:tc>
          <w:tcPr/>
          <w:p>
            <w:pPr>
              <w:pStyle w:val="Compact"/>
              <w:jc w:val="left"/>
            </w:pPr>
            <w:r>
              <w:t xml:space="preserve">Teacher Secondary professional development – Attendance and presentation at the Bavarian Secondary Teachers’ Conference held in Munich, Germany, including submission of a research paper on differentiated instruction methods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60.00</w:t>
            </w:r>
          </w:p>
        </w:tc>
        <w:tc>
          <w:tcPr/>
          <w:p>
            <w:pPr>
              <w:pStyle w:val="Compact"/>
              <w:jc w:val="left"/>
            </w:pPr>
            <w:r>
              <w:t xml:space="preserve">960.00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€ 16,640.00</w:t>
            </w:r>
          </w:p>
        </w:tc>
      </w:tr>
      <w:tr>
        <w:tc>
          <w:tcPr/>
          <w:p>
            <w:pPr>
              <w:pStyle w:val="Compact"/>
              <w:jc w:val="left"/>
            </w:pPr>
            <w:r>
              <w:t xml:space="preserve">VAT (Mehrwertsteuer) 19%</w:t>
            </w:r>
          </w:p>
        </w:tc>
        <w:tc>
          <w:tcPr/>
          <w:p>
            <w:pPr>
              <w:pStyle w:val="Compact"/>
              <w:jc w:val="right"/>
            </w:pPr>
            <w:r>
              <w:t xml:space="preserve">€ 3,161.60</w:t>
            </w:r>
          </w:p>
        </w:tc>
      </w:tr>
      <w:tr>
        <w:tc>
          <w:tcPr/>
          <w:p>
            <w:pPr>
              <w:pStyle w:val="Compact"/>
              <w:jc w:val="left"/>
            </w:pPr>
            <w:r>
              <w:t xml:space="preserve">Grand Total (Gross)</w:t>
            </w:r>
          </w:p>
        </w:tc>
        <w:tc>
          <w:tcPr/>
          <w:p>
            <w:pPr>
              <w:pStyle w:val="Compact"/>
              <w:jc w:val="right"/>
            </w:pPr>
            <w:r>
              <w:t xml:space="preserve">€ 19,801.60</w:t>
            </w:r>
          </w:p>
        </w:tc>
      </w:tr>
    </w:tbl>
    <w:bookmarkStart w:id="22" w:name="X50b06153df76b5028a5e19194707b5b7ffdc9fb"/>
    <w:p>
      <w:pPr>
        <w:pStyle w:val="Heading4"/>
      </w:pPr>
      <w:r>
        <w:t xml:space="preserve">Invoice Notes &amp; Teacher Secondary Service Terms</w:t>
      </w:r>
    </w:p>
    <w:p>
      <w:pPr>
        <w:pStyle w:val="FirstParagraph"/>
      </w:pPr>
      <w:r>
        <w:t xml:space="preserve">This invoice is issued by Dr. Katharina Weber in her capacity as a qualified Teacher Secondary operating within the educational framework of Germany Munich. All services rendered under this invoice comply with the regulations set forth by the Bayerisches Staatsministerium für Bildung und Kultus (Bavarian State Ministry of Education and Culture). The Teacher Secondary services described herein were delivered in accordance with the contractual agreement dated 01 March 2025 (Contract Ref: TSEC-MUC-2025-003) between the undersigned Teacher Secondary and the Gymnasium am Englischen Garten, located in Germany Munich.</w:t>
      </w:r>
    </w:p>
    <w:p>
      <w:pPr>
        <w:pStyle w:val="BodyText"/>
      </w:pPr>
      <w:r>
        <w:t xml:space="preserve">All instructional hours logged for this invoice have been verified by the school’s secondary department head and are consistent with the Bavarian secondary school teaching load guidelines. The Teacher Secondary confirms that all materials, assessments, and curricular content produced under this engagement remain the intellectual property of the employing institution in Germany Munich, unless otherwise stipulated in the original contract.</w:t>
      </w:r>
    </w:p>
    <w:p>
      <w:pPr>
        <w:pStyle w:val="BodyText"/>
      </w:pPr>
      <w:r>
        <w:t xml:space="preserve">This invoice is subject to the standard terms of the German Commercial Code (Handelsgesetzbuch, HGB) and the applicable provisions of the German Civil Code (Bürgliches Gesetzbuch, BGB) governing service contracts in the Munich, Bavaria region of Germany.</w:t>
      </w:r>
    </w:p>
    <w:bookmarkEnd w:id="22"/>
    <w:bookmarkStart w:id="23" w:name="payment-terms-banking-information"/>
    <w:p>
      <w:pPr>
        <w:pStyle w:val="Heading4"/>
      </w:pPr>
      <w:r>
        <w:t xml:space="preserve">Payment Terms &amp; Banking Information</w:t>
      </w:r>
    </w:p>
    <w:p>
      <w:pPr>
        <w:pStyle w:val="FirstParagraph"/>
      </w:pPr>
      <w:r>
        <w:rPr>
          <w:bCs/>
          <w:b/>
        </w:rPr>
        <w:t xml:space="preserve">Payment Due:</w:t>
      </w:r>
      <w:r>
        <w:t xml:space="preserve"> </w:t>
      </w:r>
      <w:r>
        <w:t xml:space="preserve">Within 14 calendar days of the invoice date (by 30 June 2025).</w:t>
      </w:r>
    </w:p>
    <w:p>
      <w:pPr>
        <w:pStyle w:val="BodyText"/>
      </w:pPr>
      <w:r>
        <w:rPr>
          <w:bCs/>
          <w:b/>
        </w:rPr>
        <w:t xml:space="preserve">Payment Method:</w:t>
      </w:r>
      <w:r>
        <w:t xml:space="preserve"> </w:t>
      </w:r>
      <w:r>
        <w:t xml:space="preserve">Bank transfer (SEPA-Lastschrift / SEPA-Überweisung)</w:t>
      </w:r>
    </w:p>
    <w:p>
      <w:pPr>
        <w:pStyle w:val="BodyText"/>
      </w:pPr>
      <w:r>
        <w:rPr>
          <w:bCs/>
          <w:b/>
        </w:rPr>
        <w:t xml:space="preserve">Bank:</w:t>
      </w:r>
      <w:r>
        <w:t xml:space="preserve"> </w:t>
      </w:r>
      <w:r>
        <w:t xml:space="preserve">Bayerische Landesbank</w:t>
      </w:r>
    </w:p>
    <w:p>
      <w:pPr>
        <w:pStyle w:val="BodyText"/>
      </w:pPr>
      <w:r>
        <w:rPr>
          <w:bCs/>
          <w:b/>
        </w:rPr>
        <w:t xml:space="preserve">IBAN:</w:t>
      </w:r>
      <w:r>
        <w:t xml:space="preserve"> </w:t>
      </w:r>
      <w:r>
        <w:t xml:space="preserve">DE89 7505 0000 0000 1234 56</w:t>
      </w:r>
    </w:p>
    <w:p>
      <w:pPr>
        <w:pStyle w:val="BodyText"/>
      </w:pPr>
      <w:r>
        <w:rPr>
          <w:bCs/>
          <w:b/>
        </w:rPr>
        <w:t xml:space="preserve">BIC/SWIFT:</w:t>
      </w:r>
      <w:r>
        <w:t xml:space="preserve"> </w:t>
      </w:r>
      <w:r>
        <w:t xml:space="preserve">BYLADEM1001</w:t>
      </w:r>
    </w:p>
    <w:p>
      <w:pPr>
        <w:pStyle w:val="BodyText"/>
      </w:pPr>
      <w:r>
        <w:rPr>
          <w:bCs/>
          <w:b/>
        </w:rPr>
        <w:t xml:space="preserve">Reference for Payment:</w:t>
      </w:r>
      <w:r>
        <w:t xml:space="preserve"> </w:t>
      </w:r>
      <w:r>
        <w:t xml:space="preserve">INV-2025-MUC-0472 / TSEC-MUC-2025-Q2</w:t>
      </w:r>
    </w:p>
    <w:p>
      <w:pPr>
        <w:pStyle w:val="BodyText"/>
      </w:pPr>
      <w:r>
        <w:rPr>
          <w:bCs/>
          <w:b/>
        </w:rPr>
        <w:t xml:space="preserve">Late Payment:</w:t>
      </w:r>
      <w:r>
        <w:t xml:space="preserve"> </w:t>
      </w:r>
      <w:r>
        <w:t xml:space="preserve">In accordance with Section 288 of the German Civil Code (BGB), a default interest of 5 percentage points above the base rate shall apply to overdue amounts. The Teacher Secondary reserves the right to suspend further services in Germany Munich until outstanding balances are settled in full.</w:t>
      </w:r>
    </w:p>
    <w:bookmarkEnd w:id="23"/>
    <w:p>
      <w:pPr>
        <w:pStyle w:val="BodyText"/>
      </w:pPr>
      <w:r>
        <w:rPr>
          <w:bCs/>
          <w:b/>
        </w:rPr>
        <w:t xml:space="preserve">Dr. Katharina Weber, M.Ed. – Teacher Secondary</w:t>
      </w:r>
      <w:r>
        <w:t xml:space="preserve"> </w:t>
      </w:r>
      <w:r>
        <w:t xml:space="preserve">| Lindwurmstraße 42, 80337 Munich, Germany Munich, Bavaria</w:t>
      </w:r>
    </w:p>
    <w:p>
      <w:pPr>
        <w:pStyle w:val="BodyText"/>
      </w:pPr>
      <w:r>
        <w:t xml:space="preserve">VAT ID: DE 312 456 789 | IHK Munich Registration: HRB 45678 | Professional License: BayLfK-SEC-2019-0892</w:t>
      </w:r>
    </w:p>
    <w:p>
      <w:pPr>
        <w:pStyle w:val="BodyText"/>
      </w:pPr>
      <w:r>
        <w:t xml:space="preserve">This invoice was generated electronically and is valid without a physical signature pursuant to Section 126a of the German Civil Code (BGB).</w:t>
      </w:r>
    </w:p>
    <w:p>
      <w:pPr>
        <w:pStyle w:val="BodyText"/>
      </w:pPr>
      <w:r>
        <w:t xml:space="preserve">© 2025 – Teacher Secondary Services, Germany Munich. All rights reserved. Invoice INV-2025-MUC-0472.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Germany Munich</dc:title>
  <dc:creator/>
  <dc:language>en</dc:language>
  <cp:keywords/>
  <dcterms:created xsi:type="dcterms:W3CDTF">2026-10-10T01:55:23Z</dcterms:created>
  <dcterms:modified xsi:type="dcterms:W3CDTF">2026-10-10T01:55:23Z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