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Teacher Secondary Professional Services</w:t>
      </w:r>
    </w:p>
    <w:p>
      <w:pPr>
        <w:pStyle w:val="BodyText"/>
      </w:pPr>
      <w:r>
        <w:t xml:space="preserve">Ghana Accra – Official Document</w:t>
      </w:r>
    </w:p>
    <w:p>
      <w:pPr>
        <w:pStyle w:val="BodyText"/>
      </w:pPr>
      <w:r>
        <w:rPr>
          <w:bCs/>
          <w:b/>
        </w:rPr>
        <w:t xml:space="preserve">Invoice Number:</w:t>
      </w:r>
      <w:r>
        <w:t xml:space="preserve"> </w:t>
      </w:r>
      <w:r>
        <w:t xml:space="preserve">INV-GHA-2025-0047</w:t>
      </w:r>
      <w:r>
        <w:br/>
      </w: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Ghana Cedi (GHS)</w:t>
      </w:r>
    </w:p>
    <w:bookmarkStart w:id="20" w:name="issued-by-service-provider"/>
    <w:p>
      <w:pPr>
        <w:pStyle w:val="Heading3"/>
      </w:pPr>
      <w:r>
        <w:t xml:space="preserve">Issued By (Service Provider)</w:t>
      </w:r>
    </w:p>
    <w:p>
      <w:pPr>
        <w:pStyle w:val="FirstParagraph"/>
      </w:pPr>
      <w:r>
        <w:rPr>
          <w:bCs/>
          <w:b/>
        </w:rPr>
        <w:t xml:space="preserve">Accra Secondary Education Consultants Ltd.</w:t>
      </w:r>
      <w:r>
        <w:br/>
      </w:r>
      <w:r>
        <w:t xml:space="preserve">Office 12, Independence Avenue</w:t>
      </w:r>
      <w:r>
        <w:br/>
      </w:r>
      <w:r>
        <w:t xml:space="preserve">Osu, Accra, Ghana</w:t>
      </w:r>
      <w:r>
        <w:br/>
      </w:r>
      <w:r>
        <w:t xml:space="preserve">P.O. Box 4521, Accra</w:t>
      </w:r>
      <w:r>
        <w:br/>
      </w:r>
      <w:r>
        <w:t xml:space="preserve">Tel: +233 (0) 30 277 4521</w:t>
      </w:r>
      <w:r>
        <w:br/>
      </w:r>
      <w:r>
        <w:t xml:space="preserve">Email: billing@accrasecedu.com.gh</w:t>
      </w:r>
      <w:r>
        <w:br/>
      </w:r>
      <w:r>
        <w:t xml:space="preserve">TIN: 1029-3847-5612</w:t>
      </w:r>
      <w:r>
        <w:br/>
      </w:r>
      <w:r>
        <w:t xml:space="preserve">GRA Registration: GR-2019-008743</w:t>
      </w:r>
    </w:p>
    <w:bookmarkEnd w:id="20"/>
    <w:bookmarkStart w:id="21" w:name="bill-to-client"/>
    <w:p>
      <w:pPr>
        <w:pStyle w:val="Heading3"/>
      </w:pPr>
      <w:r>
        <w:t xml:space="preserve">Bill To (Client)</w:t>
      </w:r>
    </w:p>
    <w:p>
      <w:pPr>
        <w:pStyle w:val="FirstParagraph"/>
      </w:pPr>
      <w:r>
        <w:rPr>
          <w:bCs/>
          <w:b/>
        </w:rPr>
        <w:t xml:space="preserve">Accra Municipal Education Directorate</w:t>
      </w:r>
      <w:r>
        <w:br/>
      </w:r>
      <w:r>
        <w:t xml:space="preserve">Ghana Education Service (GES)</w:t>
      </w:r>
      <w:r>
        <w:br/>
      </w:r>
      <w:r>
        <w:t xml:space="preserve">12 Liberation Road, Accra</w:t>
      </w:r>
      <w:r>
        <w:br/>
      </w:r>
      <w:r>
        <w:t xml:space="preserve">Greater Accra Region, Ghana</w:t>
      </w:r>
      <w:r>
        <w:br/>
      </w:r>
      <w:r>
        <w:t xml:space="preserve">P.O. Box 1892, Accra</w:t>
      </w:r>
      <w:r>
        <w:br/>
      </w:r>
      <w:r>
        <w:t xml:space="preserve">Tel: +233 (0) 30 291 3344</w:t>
      </w:r>
      <w:r>
        <w:br/>
      </w:r>
      <w:r>
        <w:t xml:space="preserve">Email: procurement@ges.gov.gh</w:t>
      </w:r>
      <w:r>
        <w:br/>
      </w:r>
      <w:r>
        <w:t xml:space="preserve">Client Reference: GES-ACC-2025-TRN-091</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Teacher Secondary – Curriculum Development &amp; Lesson Planning for Junior High Schools (JHS 1–3), Greater Accra Region. Includes development of termly schemes of work, assessment rubrics, and differentiated instruction plans aligned with the Ghana Education Service national curriculum.</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Teacher Secondary – In-Service Professional Development Workshops. Conducted at the Accra Regional Training Centre, Osu. Topics covered: Modern Pedagogy for Secondary Education, ICT Integration in the Ghanaian Classroom, and Classroom Management Strategies for Diverse Learners.</w:t>
            </w:r>
          </w:p>
        </w:tc>
        <w:tc>
          <w:tcPr/>
          <w:p>
            <w:pPr>
              <w:pStyle w:val="Compact"/>
              <w:jc w:val="left"/>
            </w:pPr>
            <w:r>
              <w:t xml:space="preserve">8 sessions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Teacher Secondary – Examination Paper Setting &amp; Moderation Services. Preparation and quality assurance of BECE and WASSCE-level assessment instruments for Mathematics, Integrated Science, and English Language across 45 secondary schools in the Accra Metropolitan and Ga West Municipal districts.</w:t>
            </w:r>
          </w:p>
        </w:tc>
        <w:tc>
          <w:tcPr/>
          <w:p>
            <w:pPr>
              <w:pStyle w:val="Compact"/>
              <w:jc w:val="left"/>
            </w:pPr>
            <w:r>
              <w:t xml:space="preserve">3 subjects</w:t>
            </w:r>
          </w:p>
        </w:tc>
        <w:tc>
          <w:tcPr/>
          <w:p>
            <w:pPr>
              <w:pStyle w:val="Compact"/>
              <w:jc w:val="left"/>
            </w:pPr>
            <w:r>
              <w:t xml:space="preserve">7,250.00</w:t>
            </w:r>
          </w:p>
        </w:tc>
        <w:tc>
          <w:tcPr/>
          <w:p>
            <w:pPr>
              <w:pStyle w:val="Compact"/>
              <w:jc w:val="left"/>
            </w:pPr>
            <w:r>
              <w:t xml:space="preserve">21,750.00</w:t>
            </w:r>
          </w:p>
        </w:tc>
      </w:tr>
      <w:tr>
        <w:tc>
          <w:tcPr/>
          <w:p>
            <w:pPr>
              <w:pStyle w:val="Compact"/>
              <w:jc w:val="left"/>
            </w:pPr>
            <w:r>
              <w:t xml:space="preserve">04</w:t>
            </w:r>
          </w:p>
        </w:tc>
        <w:tc>
          <w:tcPr/>
          <w:p>
            <w:pPr>
              <w:pStyle w:val="Compact"/>
              <w:jc w:val="left"/>
            </w:pPr>
            <w:r>
              <w:t xml:space="preserve">Teacher Secondary – School-Based Mentoring &amp; Supervision. On-site visits to 18 secondary schools in Accra to provide instructional coaching, peer observation feedback, and individualized professional growth plans for newly appointed Teacher Secondary staff.</w:t>
            </w:r>
          </w:p>
        </w:tc>
        <w:tc>
          <w:tcPr/>
          <w:p>
            <w:pPr>
              <w:pStyle w:val="Compact"/>
              <w:jc w:val="left"/>
            </w:pPr>
            <w:r>
              <w:t xml:space="preserve">18 visits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Teacher Secondary – Educational Research &amp; Policy Advisory. Conducting a needs assessment survey across 30 secondary institutions in Ghana Accra to evaluate teaching resource adequacy, teacher-to-student ratios, and infrastructure gaps. Includes a 45-page final report with actionable recommendations for the Greater Accra Education Board.</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Teacher Secondary – Digital Learning Platform Training. Training 120 Teacher Secondary personnel on the use of the GES e-Learning Portal, including content upload, virtual classroom facilitation, and digital assessment tools. Delivered at the Accra ICT Education Hub, East Legon.</w:t>
            </w:r>
          </w:p>
        </w:tc>
        <w:tc>
          <w:tcPr/>
          <w:p>
            <w:pPr>
              <w:pStyle w:val="Compact"/>
              <w:jc w:val="left"/>
            </w:pPr>
            <w:r>
              <w:t xml:space="preserve">120 trainees</w:t>
            </w:r>
          </w:p>
        </w:tc>
        <w:tc>
          <w:tcPr/>
          <w:p>
            <w:pPr>
              <w:pStyle w:val="Compact"/>
              <w:jc w:val="left"/>
            </w:pPr>
            <w:r>
              <w:t xml:space="preserve">450.00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166,050.00</w:t>
            </w:r>
          </w:p>
        </w:tc>
      </w:tr>
      <w:tr>
        <w:tc>
          <w:tcPr/>
          <w:p>
            <w:pPr>
              <w:pStyle w:val="Compact"/>
              <w:jc w:val="left"/>
            </w:pPr>
            <w:r>
              <w:t xml:space="preserve">VAT (15% – Ghana Revenue Authority)</w:t>
            </w:r>
          </w:p>
        </w:tc>
        <w:tc>
          <w:tcPr/>
          <w:p>
            <w:pPr>
              <w:pStyle w:val="Compact"/>
              <w:jc w:val="left"/>
            </w:pPr>
            <w:r>
              <w:t xml:space="preserve">GHS 24,907.50</w:t>
            </w:r>
          </w:p>
        </w:tc>
      </w:tr>
      <w:tr>
        <w:tc>
          <w:tcPr/>
          <w:p>
            <w:pPr>
              <w:pStyle w:val="Compact"/>
              <w:jc w:val="left"/>
            </w:pPr>
            <w:r>
              <w:t xml:space="preserve">Withholding Tax (5% – GRA)</w:t>
            </w:r>
          </w:p>
        </w:tc>
        <w:tc>
          <w:tcPr/>
          <w:p>
            <w:pPr>
              <w:pStyle w:val="Compact"/>
              <w:jc w:val="left"/>
            </w:pPr>
            <w:r>
              <w:t xml:space="preserve">GHS 8,302.50</w:t>
            </w:r>
          </w:p>
        </w:tc>
      </w:tr>
      <w:tr>
        <w:tc>
          <w:tcPr/>
          <w:p>
            <w:pPr>
              <w:pStyle w:val="Compact"/>
              <w:jc w:val="left"/>
            </w:pPr>
            <w:r>
              <w:t xml:space="preserve">Less: Withholding Tax Deduction</w:t>
            </w:r>
          </w:p>
        </w:tc>
        <w:tc>
          <w:tcPr/>
          <w:p>
            <w:pPr>
              <w:pStyle w:val="Compact"/>
              <w:jc w:val="left"/>
            </w:pPr>
            <w:r>
              <w:t xml:space="preserve">- GHS 8,302.50</w:t>
            </w:r>
          </w:p>
        </w:tc>
      </w:tr>
      <w:tr>
        <w:tc>
          <w:tcPr/>
          <w:p>
            <w:pPr>
              <w:pStyle w:val="Compact"/>
              <w:jc w:val="left"/>
            </w:pPr>
            <w:r>
              <w:t xml:space="preserve">Grand Total Due</w:t>
            </w:r>
          </w:p>
        </w:tc>
        <w:tc>
          <w:tcPr/>
          <w:p>
            <w:pPr>
              <w:pStyle w:val="Compact"/>
              <w:jc w:val="left"/>
            </w:pPr>
            <w:r>
              <w:t xml:space="preserve">GHS 182,655.00</w:t>
            </w:r>
          </w:p>
        </w:tc>
      </w:tr>
    </w:tbl>
    <w:bookmarkStart w:id="22"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procurement guidelines of the Ghana Education Service and the Public Procurement Act, 2003 (Act 663) as amended by Act 914. All Teacher Secondary services rendered under this Invoice have been delivered in the Greater Accra Region, specifically within the Accra Metropolitan, Ga West, and Ga East Municipal districts.</w:t>
      </w:r>
    </w:p>
    <w:p>
      <w:pPr>
        <w:pStyle w:val="BodyText"/>
      </w:pPr>
      <w:r>
        <w:rPr>
          <w:bCs/>
          <w:b/>
        </w:rPr>
        <w:t xml:space="preserve">2.</w:t>
      </w:r>
      <w:r>
        <w:t xml:space="preserve"> </w:t>
      </w:r>
      <w:r>
        <w:t xml:space="preserve">Payment for this Invoice shall be made via bank transfer to the following account: Bank – Ecobank Ghana, Account Name – Accra Secondary Education Consultants Ltd., Account Number – 0012-3456-7890-1, Branch – Osu, Accra. Please reference Invoice Number INV-GHA-2025-0047 on all remittances.</w:t>
      </w:r>
    </w:p>
    <w:p>
      <w:pPr>
        <w:pStyle w:val="BodyText"/>
      </w:pPr>
      <w:r>
        <w:rPr>
          <w:bCs/>
          <w:b/>
        </w:rPr>
        <w:t xml:space="preserve">3.</w:t>
      </w:r>
      <w:r>
        <w:t xml:space="preserve"> </w:t>
      </w:r>
      <w:r>
        <w:t xml:space="preserve">The Teacher Secondary services outlined in this Invoice were performed between 1 March 2025 and 10 June 2025. All deliverables, including curriculum documents, workshop attendance registers, examination papers, mentoring reports, and the research report, have been submitted to the Accra Municipal Education Directorate and acknowledged in writing.</w:t>
      </w:r>
    </w:p>
    <w:p>
      <w:pPr>
        <w:pStyle w:val="BodyText"/>
      </w:pPr>
      <w:r>
        <w:rPr>
          <w:bCs/>
          <w:b/>
        </w:rPr>
        <w:t xml:space="preserve">4.</w:t>
      </w:r>
      <w:r>
        <w:t xml:space="preserve"> </w:t>
      </w:r>
      <w:r>
        <w:t xml:space="preserve">This Invoice is valid for 30 days from the date of issue. Late payments beyond the due date of 30 June 2025 shall attract a penalty interest of 2% per month in accordance with Ghanaian commercial law and the terms of the service agreement (Contract Ref: GES-ACC-2025-TRN-091).</w:t>
      </w:r>
    </w:p>
    <w:p>
      <w:pPr>
        <w:pStyle w:val="BodyText"/>
      </w:pPr>
      <w:r>
        <w:rPr>
          <w:bCs/>
          <w:b/>
        </w:rPr>
        <w:t xml:space="preserve">5.</w:t>
      </w:r>
      <w:r>
        <w:t xml:space="preserve"> </w:t>
      </w:r>
      <w:r>
        <w:t xml:space="preserve">A copy of this Invoice must be submitted to the Ghana Revenue Authority (GRA) Accra Regional Office for tax compliance verification. The VAT and withholding tax figures stated herein are calculated in line with current GRA regulations applicable to professional education services in Ghana Accra.</w:t>
      </w:r>
    </w:p>
    <w:p>
      <w:pPr>
        <w:pStyle w:val="BodyText"/>
      </w:pPr>
      <w:r>
        <w:rPr>
          <w:bCs/>
          <w:b/>
        </w:rPr>
        <w:t xml:space="preserve">6.</w:t>
      </w:r>
      <w:r>
        <w:t xml:space="preserve"> </w:t>
      </w:r>
      <w:r>
        <w:t xml:space="preserve">For queries regarding this Invoice or the Teacher Secondary services provided, please contact the undersigned billing officer at billing@accrasecedu.com.gh or by telephone at +233 (0) 30 277 4521, Monday to Friday, 8:00 AM to 5:00 PM GMT.</w:t>
      </w:r>
    </w:p>
    <w:bookmarkEnd w:id="22"/>
    <w:p>
      <w:pPr>
        <w:pStyle w:val="BodyText"/>
      </w:pPr>
      <w:r>
        <w:rPr>
          <w:bCs/>
          <w:b/>
        </w:rPr>
        <w:t xml:space="preserve">Accra Secondary Education Consultants Ltd.</w:t>
      </w:r>
      <w:r>
        <w:t xml:space="preserve"> </w:t>
      </w:r>
      <w:r>
        <w:t xml:space="preserve">| Registered in Ghana, Company Reg. No. 2019008743-0 | TIN: 1029-3847-5612</w:t>
      </w:r>
    </w:p>
    <w:p>
      <w:pPr>
        <w:pStyle w:val="BodyText"/>
      </w:pPr>
      <w:r>
        <w:t xml:space="preserve">Office 12, Independence Avenue, Osu, Accra, Ghana | Tel: +233 (0) 30 277 4521 | Email: billing@accrasecedu.com.gh</w:t>
      </w:r>
    </w:p>
    <w:p>
      <w:pPr>
        <w:pStyle w:val="BodyText"/>
      </w:pPr>
      <w:r>
        <w:t xml:space="preserve">This is a computer-generated Invoice and does not require a physical signature. It is valid as an official financial document for the Teacher Secondary services rendered in Ghana Accra.</w:t>
      </w:r>
    </w:p>
    <w:p>
      <w:pPr>
        <w:pStyle w:val="BodyText"/>
      </w:pPr>
      <w:r>
        <w:t xml:space="preserve">© 2025 Accra Secondary Education Consultants Ltd. All rights reserved. Invoice INV-GHA-2025-0047.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Ghana Accra</dc:title>
  <dc:creator/>
  <dc:language>en</dc:language>
  <cp:keywords/>
  <dcterms:created xsi:type="dcterms:W3CDTF">2026-10-10T01:20:34Z</dcterms:created>
  <dcterms:modified xsi:type="dcterms:W3CDTF">2026-10-10T01:20:34Z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