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Iraq</w:t>
      </w:r>
      <w:r>
        <w:t xml:space="preserve"> </w:t>
      </w:r>
      <w:r>
        <w:t xml:space="preserve">Baghdad</w:t>
      </w:r>
    </w:p>
    <w:p>
      <w:pPr>
        <w:pStyle w:val="FirstParagraph"/>
      </w:pPr>
      <w:r>
        <w:t xml:space="preserve">INVOICE</w:t>
      </w:r>
    </w:p>
    <w:p>
      <w:pPr>
        <w:pStyle w:val="BodyText"/>
      </w:pPr>
      <w:r>
        <w:t xml:space="preserve">Teacher Secondary Educational Services</w:t>
      </w:r>
    </w:p>
    <w:p>
      <w:pPr>
        <w:pStyle w:val="BodyText"/>
      </w:pPr>
      <w:r>
        <w:t xml:space="preserve">Baghdad, Republic of Iraq</w:t>
      </w:r>
    </w:p>
    <w:bookmarkStart w:id="20" w:name="invoice-no-inv-bgd-2025-00472"/>
    <w:p>
      <w:pPr>
        <w:pStyle w:val="Heading3"/>
      </w:pPr>
      <w:r>
        <w:t xml:space="preserve">Invoice No: INV-BGD-2025-00472</w:t>
      </w:r>
    </w:p>
    <w:p>
      <w:pPr>
        <w:pStyle w:val="FirstParagraph"/>
      </w:pPr>
      <w:r>
        <w:t xml:space="preserve">Date of Issue: 15 June 2025</w:t>
      </w:r>
    </w:p>
    <w:p>
      <w:pPr>
        <w:pStyle w:val="BodyText"/>
      </w:pPr>
      <w:r>
        <w:t xml:space="preserve">Due Date: 15 July 2025</w:t>
      </w:r>
    </w:p>
    <w:p>
      <w:pPr>
        <w:pStyle w:val="BodyText"/>
      </w:pPr>
      <w:r>
        <w:t xml:space="preserve">Payment Terms: Net 30 Days</w:t>
      </w:r>
    </w:p>
    <w:p>
      <w:pPr>
        <w:pStyle w:val="BodyText"/>
      </w:pPr>
      <w:r>
        <w:t xml:space="preserve">PENDING PAYMENT</w:t>
      </w:r>
    </w:p>
    <w:bookmarkEnd w:id="20"/>
    <w:bookmarkStart w:id="21" w:name="issued-by-service-provider"/>
    <w:p>
      <w:pPr>
        <w:pStyle w:val="Heading4"/>
      </w:pPr>
      <w:r>
        <w:t xml:space="preserve">Issued By (Service Provider)</w:t>
      </w:r>
    </w:p>
    <w:p>
      <w:pPr>
        <w:pStyle w:val="FirstParagraph"/>
      </w:pPr>
      <w:r>
        <w:rPr>
          <w:bCs/>
          <w:b/>
        </w:rPr>
        <w:t xml:space="preserve">Al-Rafidain Secondary Education Center</w:t>
      </w:r>
    </w:p>
    <w:p>
      <w:pPr>
        <w:pStyle w:val="BodyText"/>
      </w:pPr>
      <w:r>
        <w:t xml:space="preserve">Address: Al-Mansour District, Baghdad, Iraq</w:t>
      </w:r>
    </w:p>
    <w:p>
      <w:pPr>
        <w:pStyle w:val="BodyText"/>
      </w:pPr>
      <w:r>
        <w:t xml:space="preserve">Street: 14 Ramadan Street, Near Al-Mansour Bridge</w:t>
      </w:r>
    </w:p>
    <w:p>
      <w:pPr>
        <w:pStyle w:val="BodyText"/>
      </w:pPr>
      <w:r>
        <w:t xml:space="preserve">City: Baghdad, Capital Governorate, Iraq</w:t>
      </w:r>
    </w:p>
    <w:p>
      <w:pPr>
        <w:pStyle w:val="BodyText"/>
      </w:pPr>
      <w:r>
        <w:t xml:space="preserve">Phone: +964 770 123 4567</w:t>
      </w:r>
    </w:p>
    <w:p>
      <w:pPr>
        <w:pStyle w:val="BodyText"/>
      </w:pPr>
      <w:r>
        <w:t xml:space="preserve">Email: billing@alrafidain-secondary.iq</w:t>
      </w:r>
    </w:p>
    <w:p>
      <w:pPr>
        <w:pStyle w:val="BodyText"/>
      </w:pPr>
      <w:r>
        <w:t xml:space="preserve">Tax Registration No: TRN-320-BGD-88451</w:t>
      </w:r>
    </w:p>
    <w:p>
      <w:pPr>
        <w:pStyle w:val="BodyText"/>
      </w:pPr>
      <w:r>
        <w:t xml:space="preserve">Ministry of Education License: MOE-SEC-2019-0034</w:t>
      </w:r>
    </w:p>
    <w:bookmarkEnd w:id="21"/>
    <w:bookmarkStart w:id="22" w:name="billed-to-client-employer"/>
    <w:p>
      <w:pPr>
        <w:pStyle w:val="Heading4"/>
      </w:pPr>
      <w:r>
        <w:t xml:space="preserve">Billed To (Client / Employer)</w:t>
      </w:r>
    </w:p>
    <w:p>
      <w:pPr>
        <w:pStyle w:val="FirstParagraph"/>
      </w:pPr>
      <w:r>
        <w:rPr>
          <w:bCs/>
          <w:b/>
        </w:rPr>
        <w:t xml:space="preserve">Baghdad Directorate of Secondary Education</w:t>
      </w:r>
    </w:p>
    <w:p>
      <w:pPr>
        <w:pStyle w:val="BodyText"/>
      </w:pPr>
      <w:r>
        <w:t xml:space="preserve">Address: Al-Karrada District, Baghdad, Iraq</w:t>
      </w:r>
    </w:p>
    <w:p>
      <w:pPr>
        <w:pStyle w:val="BodyText"/>
      </w:pPr>
      <w:r>
        <w:t xml:space="preserve">Street: Al-Jumhouriya Avenue, Building 12</w:t>
      </w:r>
    </w:p>
    <w:p>
      <w:pPr>
        <w:pStyle w:val="BodyText"/>
      </w:pPr>
      <w:r>
        <w:t xml:space="preserve">City: Baghdad, Capital Governorate, Iraq</w:t>
      </w:r>
    </w:p>
    <w:p>
      <w:pPr>
        <w:pStyle w:val="BodyText"/>
      </w:pPr>
      <w:r>
        <w:t xml:space="preserve">Phone: +964 771 987 6543</w:t>
      </w:r>
    </w:p>
    <w:p>
      <w:pPr>
        <w:pStyle w:val="BodyText"/>
      </w:pPr>
      <w:r>
        <w:t xml:space="preserve">Email: procurement@baghdad-secondary-edu.iq</w:t>
      </w:r>
    </w:p>
    <w:p>
      <w:pPr>
        <w:pStyle w:val="BodyText"/>
      </w:pPr>
      <w:r>
        <w:t xml:space="preserve">Reference No: BDE-REQ-2025-1187</w:t>
      </w:r>
    </w:p>
    <w:p>
      <w:pPr>
        <w:pStyle w:val="BodyText"/>
      </w:pPr>
      <w:r>
        <w:t xml:space="preserve">Contact Person: Dr. Ahmad Al-Hassani, Procurement Officer</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Secondary Services</w:t>
            </w:r>
          </w:p>
        </w:tc>
        <w:tc>
          <w:tcPr/>
          <w:p>
            <w:pPr>
              <w:pStyle w:val="Compact"/>
              <w:jc w:val="left"/>
            </w:pPr>
            <w:r>
              <w:t xml:space="preserve">Subject / Grade</w:t>
            </w:r>
          </w:p>
        </w:tc>
        <w:tc>
          <w:tcPr/>
          <w:p>
            <w:pPr>
              <w:pStyle w:val="Compact"/>
              <w:jc w:val="left"/>
            </w:pPr>
            <w:r>
              <w:t xml:space="preserve">Quantity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t xml:space="preserve">Teacher Secondary – Mathematics Instruction (Grades 9–12), including curriculum development, classroom delivery, and assessment design for the Baghdad secondary school network</w:t>
            </w:r>
          </w:p>
        </w:tc>
        <w:tc>
          <w:tcPr/>
          <w:p>
            <w:pPr>
              <w:pStyle w:val="Compact"/>
              <w:jc w:val="left"/>
            </w:pPr>
            <w:r>
              <w:t xml:space="preserve">Mathematics / Grades 9–12</w:t>
            </w:r>
          </w:p>
        </w:tc>
        <w:tc>
          <w:tcPr/>
          <w:p>
            <w:pPr>
              <w:pStyle w:val="Compact"/>
              <w:jc w:val="left"/>
            </w:pPr>
            <w:r>
              <w:t xml:space="preserve">120 hours</w:t>
            </w:r>
          </w:p>
        </w:tc>
        <w:tc>
          <w:tcPr/>
          <w:p>
            <w:pPr>
              <w:pStyle w:val="Compact"/>
              <w:jc w:val="left"/>
            </w:pPr>
            <w:r>
              <w:t xml:space="preserve">25,000</w:t>
            </w:r>
          </w:p>
        </w:tc>
        <w:tc>
          <w:tcPr/>
          <w:p>
            <w:pPr>
              <w:pStyle w:val="Compact"/>
              <w:jc w:val="left"/>
            </w:pPr>
            <w:r>
              <w:t xml:space="preserve">3,000,000</w:t>
            </w:r>
          </w:p>
        </w:tc>
      </w:tr>
      <w:tr>
        <w:tc>
          <w:tcPr/>
          <w:p>
            <w:pPr>
              <w:pStyle w:val="Compact"/>
              <w:jc w:val="left"/>
            </w:pPr>
            <w:r>
              <w:t xml:space="preserve">2</w:t>
            </w:r>
          </w:p>
        </w:tc>
        <w:tc>
          <w:tcPr/>
          <w:p>
            <w:pPr>
              <w:pStyle w:val="Compact"/>
              <w:jc w:val="left"/>
            </w:pPr>
            <w:r>
              <w:t xml:space="preserve">Teacher Secondary – Physics Laboratory Supervision and Practical Experiments for secondary students in Baghdad public and private schools</w:t>
            </w:r>
          </w:p>
        </w:tc>
        <w:tc>
          <w:tcPr/>
          <w:p>
            <w:pPr>
              <w:pStyle w:val="Compact"/>
              <w:jc w:val="left"/>
            </w:pPr>
            <w:r>
              <w:t xml:space="preserve">Physics / Grades 10–12</w:t>
            </w:r>
          </w:p>
        </w:tc>
        <w:tc>
          <w:tcPr/>
          <w:p>
            <w:pPr>
              <w:pStyle w:val="Compact"/>
              <w:jc w:val="left"/>
            </w:pPr>
            <w:r>
              <w:t xml:space="preserve">80 hours</w:t>
            </w:r>
          </w:p>
        </w:tc>
        <w:tc>
          <w:tcPr/>
          <w:p>
            <w:pPr>
              <w:pStyle w:val="Compact"/>
              <w:jc w:val="left"/>
            </w:pPr>
            <w:r>
              <w:t xml:space="preserve">30,000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Teacher Secondary – Arabic Language and Literature Instruction, including essay grading, oral examination preparation, and cultural curriculum alignment for Baghdad secondary institutions</w:t>
            </w:r>
          </w:p>
        </w:tc>
        <w:tc>
          <w:tcPr/>
          <w:p>
            <w:pPr>
              <w:pStyle w:val="Compact"/>
              <w:jc w:val="left"/>
            </w:pPr>
            <w:r>
              <w:t xml:space="preserve">Arabic / Grades 9–12</w:t>
            </w:r>
          </w:p>
        </w:tc>
        <w:tc>
          <w:tcPr/>
          <w:p>
            <w:pPr>
              <w:pStyle w:val="Compact"/>
              <w:jc w:val="left"/>
            </w:pPr>
            <w:r>
              <w:t xml:space="preserve">100 hours</w:t>
            </w:r>
          </w:p>
        </w:tc>
        <w:tc>
          <w:tcPr/>
          <w:p>
            <w:pPr>
              <w:pStyle w:val="Compact"/>
              <w:jc w:val="left"/>
            </w:pPr>
            <w:r>
              <w:t xml:space="preserve">22,000</w:t>
            </w:r>
          </w:p>
        </w:tc>
        <w:tc>
          <w:tcPr/>
          <w:p>
            <w:pPr>
              <w:pStyle w:val="Compact"/>
              <w:jc w:val="left"/>
            </w:pPr>
            <w:r>
              <w:t xml:space="preserve">2,200,000</w:t>
            </w:r>
          </w:p>
        </w:tc>
      </w:tr>
      <w:tr>
        <w:tc>
          <w:tcPr/>
          <w:p>
            <w:pPr>
              <w:pStyle w:val="Compact"/>
              <w:jc w:val="left"/>
            </w:pPr>
            <w:r>
              <w:t xml:space="preserve">4</w:t>
            </w:r>
          </w:p>
        </w:tc>
        <w:tc>
          <w:tcPr/>
          <w:p>
            <w:pPr>
              <w:pStyle w:val="Compact"/>
              <w:jc w:val="left"/>
            </w:pPr>
            <w:r>
              <w:t xml:space="preserve">Teacher Secondary – English Language Instruction and IELTS Preparation for secondary students in the Baghdad Capital Governorate education zone</w:t>
            </w:r>
          </w:p>
        </w:tc>
        <w:tc>
          <w:tcPr/>
          <w:p>
            <w:pPr>
              <w:pStyle w:val="Compact"/>
              <w:jc w:val="left"/>
            </w:pPr>
            <w:r>
              <w:t xml:space="preserve">English / Grades 10–12</w:t>
            </w:r>
          </w:p>
        </w:tc>
        <w:tc>
          <w:tcPr/>
          <w:p>
            <w:pPr>
              <w:pStyle w:val="Compact"/>
              <w:jc w:val="left"/>
            </w:pPr>
            <w:r>
              <w:t xml:space="preserve">90 hours</w:t>
            </w:r>
          </w:p>
        </w:tc>
        <w:tc>
          <w:tcPr/>
          <w:p>
            <w:pPr>
              <w:pStyle w:val="Compact"/>
              <w:jc w:val="left"/>
            </w:pPr>
            <w:r>
              <w:t xml:space="preserve">28,000</w:t>
            </w:r>
          </w:p>
        </w:tc>
        <w:tc>
          <w:tcPr/>
          <w:p>
            <w:pPr>
              <w:pStyle w:val="Compact"/>
              <w:jc w:val="left"/>
            </w:pPr>
            <w:r>
              <w:t xml:space="preserve">2,520,000</w:t>
            </w:r>
          </w:p>
        </w:tc>
      </w:tr>
      <w:tr>
        <w:tc>
          <w:tcPr/>
          <w:p>
            <w:pPr>
              <w:pStyle w:val="Compact"/>
              <w:jc w:val="left"/>
            </w:pPr>
            <w:r>
              <w:t xml:space="preserve">5</w:t>
            </w:r>
          </w:p>
        </w:tc>
        <w:tc>
          <w:tcPr/>
          <w:p>
            <w:pPr>
              <w:pStyle w:val="Compact"/>
              <w:jc w:val="left"/>
            </w:pPr>
            <w:r>
              <w:t xml:space="preserve">Teacher Secondary – Professional Development Workshop: Modern Pedagogical Methods for Secondary Educators in Baghdad (2-day intensive training)</w:t>
            </w:r>
          </w:p>
        </w:tc>
        <w:tc>
          <w:tcPr/>
          <w:p>
            <w:pPr>
              <w:pStyle w:val="Compact"/>
              <w:jc w:val="left"/>
            </w:pPr>
            <w:r>
              <w:t xml:space="preserve">Professional Development</w:t>
            </w:r>
          </w:p>
        </w:tc>
        <w:tc>
          <w:tcPr/>
          <w:p>
            <w:pPr>
              <w:pStyle w:val="Compact"/>
              <w:jc w:val="left"/>
            </w:pPr>
            <w:r>
              <w:t xml:space="preserve">2 days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6</w:t>
            </w:r>
          </w:p>
        </w:tc>
        <w:tc>
          <w:tcPr/>
          <w:p>
            <w:pPr>
              <w:pStyle w:val="Compact"/>
              <w:jc w:val="left"/>
            </w:pPr>
            <w:r>
              <w:t xml:space="preserve">Teacher Secondary – Examination Paper Design and Standardized Testing Administration for the Baghdad Secondary Annual Assessment Cycle</w:t>
            </w:r>
          </w:p>
        </w:tc>
        <w:tc>
          <w:tcPr/>
          <w:p>
            <w:pPr>
              <w:pStyle w:val="Compact"/>
              <w:jc w:val="left"/>
            </w:pPr>
            <w:r>
              <w:t xml:space="preserve">All Subjects / Grades 9–12</w:t>
            </w:r>
          </w:p>
        </w:tc>
        <w:tc>
          <w:tcPr/>
          <w:p>
            <w:pPr>
              <w:pStyle w:val="Compact"/>
              <w:jc w:val="left"/>
            </w:pPr>
            <w:r>
              <w:t xml:space="preserve">1 cycle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Teacher Secondary – After-School Tutoring and Remedial Programs for underperforming secondary students in underserved Baghdad neighborhoods (Al-Mansour, Al-Karrada, Al-Rusafa)</w:t>
            </w:r>
          </w:p>
        </w:tc>
        <w:tc>
          <w:tcPr/>
          <w:p>
            <w:pPr>
              <w:pStyle w:val="Compact"/>
              <w:jc w:val="left"/>
            </w:pPr>
            <w:r>
              <w:t xml:space="preserve">Remedial / Grades 9–12</w:t>
            </w:r>
          </w:p>
        </w:tc>
        <w:tc>
          <w:tcPr/>
          <w:p>
            <w:pPr>
              <w:pStyle w:val="Compact"/>
              <w:jc w:val="left"/>
            </w:pPr>
            <w:r>
              <w:t xml:space="preserve">60 hours</w:t>
            </w:r>
          </w:p>
        </w:tc>
        <w:tc>
          <w:tcPr/>
          <w:p>
            <w:pPr>
              <w:pStyle w:val="Compact"/>
              <w:jc w:val="left"/>
            </w:pPr>
            <w:r>
              <w:t xml:space="preserve">20,000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(IQD)</w:t>
            </w:r>
          </w:p>
        </w:tc>
        <w:tc>
          <w:tcPr/>
          <w:p>
            <w:pPr>
              <w:pStyle w:val="Compact"/>
              <w:jc w:val="left"/>
            </w:pPr>
            <w:r>
              <w:t xml:space="preserve">13,220,000</w:t>
            </w:r>
          </w:p>
        </w:tc>
      </w:tr>
      <w:tr>
        <w:tc>
          <w:tcPr/>
          <w:p>
            <w:pPr>
              <w:pStyle w:val="Compact"/>
              <w:jc w:val="left"/>
            </w:pPr>
            <w:r>
              <w:t xml:space="preserve">VAT @ 3% (Iraq Standard Rate)</w:t>
            </w:r>
          </w:p>
        </w:tc>
        <w:tc>
          <w:tcPr/>
          <w:p>
            <w:pPr>
              <w:pStyle w:val="Compact"/>
              <w:jc w:val="left"/>
            </w:pPr>
            <w:r>
              <w:t xml:space="preserve">396,600</w:t>
            </w:r>
          </w:p>
        </w:tc>
      </w:tr>
      <w:tr>
        <w:tc>
          <w:tcPr/>
          <w:p>
            <w:pPr>
              <w:pStyle w:val="Compact"/>
              <w:jc w:val="left"/>
            </w:pPr>
            <w:r>
              <w:t xml:space="preserve">Discount – Government Contract (5%)</w:t>
            </w:r>
          </w:p>
        </w:tc>
        <w:tc>
          <w:tcPr/>
          <w:p>
            <w:pPr>
              <w:pStyle w:val="Compact"/>
              <w:jc w:val="left"/>
            </w:pPr>
            <w:r>
              <w:t xml:space="preserve">(661,000)</w:t>
            </w:r>
          </w:p>
        </w:tc>
      </w:tr>
      <w:tr>
        <w:tc>
          <w:tcPr/>
          <w:p>
            <w:pPr>
              <w:pStyle w:val="Compact"/>
              <w:jc w:val="left"/>
            </w:pPr>
            <w:r>
              <w:t xml:space="preserve">Grand Total Due (IQD)</w:t>
            </w:r>
          </w:p>
        </w:tc>
        <w:tc>
          <w:tcPr/>
          <w:p>
            <w:pPr>
              <w:pStyle w:val="Compact"/>
              <w:jc w:val="left"/>
            </w:pPr>
            <w:r>
              <w:t xml:space="preserve">12,955,600</w:t>
            </w:r>
          </w:p>
        </w:tc>
      </w:tr>
      <w:tr>
        <w:tc>
          <w:tcPr/>
          <w:p>
            <w:pPr>
              <w:pStyle w:val="Compact"/>
              <w:jc w:val="left"/>
            </w:pPr>
            <w:r>
              <w:t xml:space="preserve">Approx. USD Equivalent</w:t>
            </w:r>
          </w:p>
        </w:tc>
        <w:tc>
          <w:tcPr/>
          <w:p>
            <w:pPr>
              <w:pStyle w:val="Compact"/>
              <w:jc w:val="left"/>
            </w:pPr>
            <w:r>
              <w:t xml:space="preserve">$9,812.00</w:t>
            </w:r>
          </w:p>
        </w:tc>
      </w:tr>
    </w:tbl>
    <w:bookmarkStart w:id="23" w:name="terms-conditions-notes"/>
    <w:p>
      <w:pPr>
        <w:pStyle w:val="Heading4"/>
      </w:pPr>
      <w:r>
        <w:t xml:space="preserve">Terms, Conditions &amp; Notes</w:t>
      </w:r>
    </w:p>
    <w:p>
      <w:pPr>
        <w:pStyle w:val="FirstParagraph"/>
      </w:pPr>
      <w:r>
        <w:rPr>
          <w:bCs/>
          <w:b/>
        </w:rPr>
        <w:t xml:space="preserve">1.</w:t>
      </w:r>
      <w:r>
        <w:t xml:space="preserve"> </w:t>
      </w:r>
      <w:r>
        <w:t xml:space="preserve">This invoice pertains exclusively to Teacher Secondary services rendered under the Baghdad Directorate of Secondary Education contract for the 2024–2025 academic year. All instructional hours were delivered in accordance with the Iraqi Ministry of Education curriculum standards for secondary-level students.</w:t>
      </w:r>
    </w:p>
    <w:p>
      <w:pPr>
        <w:pStyle w:val="BodyText"/>
      </w:pPr>
      <w:r>
        <w:rPr>
          <w:bCs/>
          <w:b/>
        </w:rPr>
        <w:t xml:space="preserve">2.</w:t>
      </w:r>
      <w:r>
        <w:t xml:space="preserve"> </w:t>
      </w:r>
      <w:r>
        <w:t xml:space="preserve">Payment is due within thirty (30) calendar days from the date of issue. Late payments shall incur a penalty of 1.5% per month as stipulated under Iraqi commercial law and the terms of the government service contract.</w:t>
      </w:r>
    </w:p>
    <w:p>
      <w:pPr>
        <w:pStyle w:val="BodyText"/>
      </w:pPr>
      <w:r>
        <w:rPr>
          <w:bCs/>
          <w:b/>
        </w:rPr>
        <w:t xml:space="preserve">3.</w:t>
      </w:r>
      <w:r>
        <w:t xml:space="preserve"> </w:t>
      </w:r>
      <w:r>
        <w:t xml:space="preserve">All Teacher Secondary personnel listed under this invoice hold valid teaching licenses issued by the Baghdad Ministry of Education Regional Office and have completed the mandatory background verification required for secondary education in Iraq.</w:t>
      </w:r>
    </w:p>
    <w:p>
      <w:pPr>
        <w:pStyle w:val="BodyText"/>
      </w:pPr>
      <w:r>
        <w:rPr>
          <w:bCs/>
          <w:b/>
        </w:rPr>
        <w:t xml:space="preserve">4.</w:t>
      </w:r>
      <w:r>
        <w:t xml:space="preserve"> </w:t>
      </w:r>
      <w:r>
        <w:t xml:space="preserve">The VAT rate of 3% is applied in accordance with the Iraqi Value Added Tax Law No. 11 of 2012. The 5% government contract discount has been applied as per the Baghdad Directorate procurement guidelines for educational service providers.</w:t>
      </w:r>
    </w:p>
    <w:p>
      <w:pPr>
        <w:pStyle w:val="BodyText"/>
      </w:pPr>
      <w:r>
        <w:rPr>
          <w:bCs/>
          <w:b/>
        </w:rPr>
        <w:t xml:space="preserve">5.</w:t>
      </w:r>
      <w:r>
        <w:t xml:space="preserve"> </w:t>
      </w:r>
      <w:r>
        <w:t xml:space="preserve">Payment shall be made via bank transfer to the following account: Bank of Baghdad, Branch: Al-Mansour, Account Name: Al-Rafidain Secondary Education Center, IBAN: IQ98 BOB 000 000 1234 5678 9012. Please reference Invoice No. INV-BGD-2025-00472 on all remittances.</w:t>
      </w:r>
    </w:p>
    <w:p>
      <w:pPr>
        <w:pStyle w:val="BodyText"/>
      </w:pPr>
      <w:r>
        <w:rPr>
          <w:bCs/>
          <w:b/>
        </w:rPr>
        <w:t xml:space="preserve">6.</w:t>
      </w:r>
      <w:r>
        <w:t xml:space="preserve"> </w:t>
      </w:r>
      <w:r>
        <w:t xml:space="preserve">This invoice is valid for a period of ninety (90) days from the date of issue. Any disputes regarding the scope of Teacher Secondary services or billing discrepancies must be raised in writing to the billing department within fourteen (14) days of receipt.</w:t>
      </w:r>
    </w:p>
    <w:p>
      <w:pPr>
        <w:pStyle w:val="BodyText"/>
      </w:pPr>
      <w:r>
        <w:rPr>
          <w:bCs/>
          <w:b/>
        </w:rPr>
        <w:t xml:space="preserve">7.</w:t>
      </w:r>
      <w:r>
        <w:t xml:space="preserve"> </w:t>
      </w:r>
      <w:r>
        <w:t xml:space="preserve">All services described herein were performed within the administrative boundaries of Baghdad, Capital Governorate, Republic of Iraq. No services were rendered outside this jurisdiction under this invoice.</w:t>
      </w:r>
    </w:p>
    <w:bookmarkEnd w:id="23"/>
    <w:p>
      <w:pPr>
        <w:pStyle w:val="BodyText"/>
      </w:pPr>
      <w:r>
        <w:rPr>
          <w:bCs/>
          <w:b/>
        </w:rPr>
        <w:t xml:space="preserve">Al-Rafidain Secondary Education Center</w:t>
      </w:r>
      <w:r>
        <w:t xml:space="preserve"> </w:t>
      </w:r>
      <w:r>
        <w:t xml:space="preserve">| Al-Mansour District, Baghdad, Iraq | +964 770 123 4567 | billing@alrafidain-secondary.iq</w:t>
      </w:r>
    </w:p>
    <w:p>
      <w:pPr>
        <w:pStyle w:val="BodyText"/>
      </w:pPr>
      <w:r>
        <w:t xml:space="preserve">This is a computer-generated invoice for Teacher Secondary educational services in Baghdad, Iraq. No signature is required for validity. Document Reference: INV-BGD-2025-00472 | Generated: 15 June 2025</w:t>
      </w:r>
    </w:p>
    <w:p>
      <w:pPr>
        <w:pStyle w:val="BodyText"/>
      </w:pPr>
      <w:r>
        <w:t xml:space="preserve">© 2025 Al-Rafidain Secondary Education Center. All rights reserved. Registered with the Baghdad Chamber of Commerce and the Iraqi Ministry of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Iraq Baghdad</dc:title>
  <dc:creator/>
  <dc:language>en</dc:language>
  <cp:keywords/>
  <dcterms:created xsi:type="dcterms:W3CDTF">2026-10-10T05:11:23Z</dcterms:created>
  <dcterms:modified xsi:type="dcterms:W3CDTF">2026-10-10T05:11:23Z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