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collège-moderne-dabidjan"/>
    <w:p>
      <w:pPr>
        <w:pStyle w:val="Heading1"/>
      </w:pPr>
      <w:r>
        <w:t xml:space="preserve">Collège Moderne d'Abidjan</w:t>
      </w:r>
    </w:p>
    <w:p>
      <w:pPr>
        <w:pStyle w:val="FirstParagraph"/>
      </w:pPr>
      <w:r>
        <w:t xml:space="preserve">Secondary Education Division</w:t>
      </w:r>
    </w:p>
    <w:p>
      <w:pPr>
        <w:pStyle w:val="BodyText"/>
      </w:pPr>
      <w:r>
        <w:t xml:space="preserve">BP 1234, Cocody Angré</w:t>
      </w:r>
    </w:p>
    <w:p>
      <w:pPr>
        <w:pStyle w:val="BodyText"/>
      </w:pPr>
      <w:r>
        <w:t xml:space="preserve">Abidjan, Ivory Coast</w:t>
      </w:r>
    </w:p>
    <w:p>
      <w:pPr>
        <w:pStyle w:val="BodyText"/>
      </w:pPr>
      <w:r>
        <w:t xml:space="preserve">Tel: +225 27 22 45 67 89</w:t>
      </w:r>
    </w:p>
    <w:p>
      <w:pPr>
        <w:pStyle w:val="BodyText"/>
      </w:pPr>
      <w:r>
        <w:t xml:space="preserve">Email: finance@college-moderne-abidjan.ci</w:t>
      </w:r>
    </w:p>
    <w:p>
      <w:pPr>
        <w:pStyle w:val="BodyText"/>
      </w:pPr>
      <w:r>
        <w:t xml:space="preserve">RC: CI-ABJ-2019-B-4521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Ministère de l'Éducation Nationale</w:t>
      </w:r>
    </w:p>
    <w:p>
      <w:pPr>
        <w:pStyle w:val="BodyText"/>
      </w:pPr>
      <w:r>
        <w:t xml:space="preserve">Direction Régionale de l'Éducation</w:t>
      </w:r>
    </w:p>
    <w:p>
      <w:pPr>
        <w:pStyle w:val="BodyText"/>
      </w:pPr>
      <w:r>
        <w:t xml:space="preserve">Abidjan, Ivory Coast</w:t>
      </w:r>
    </w:p>
    <w:p>
      <w:pPr>
        <w:pStyle w:val="BodyText"/>
      </w:pPr>
      <w:r>
        <w:t xml:space="preserve">Attn: Dr. Kouassi N'Guessan</w:t>
      </w:r>
    </w:p>
    <w:p>
      <w:pPr>
        <w:pStyle w:val="BodyText"/>
      </w:pPr>
      <w:r>
        <w:t xml:space="preserve">Reference: MINEF/DR/2025/0892</w:t>
      </w:r>
    </w:p>
    <w:bookmarkEnd w:id="22"/>
    <w:bookmarkStart w:id="23" w:name="billed-by"/>
    <w:p>
      <w:pPr>
        <w:pStyle w:val="Heading3"/>
      </w:pPr>
      <w:r>
        <w:t xml:space="preserve">Billed By</w:t>
      </w:r>
    </w:p>
    <w:p>
      <w:pPr>
        <w:pStyle w:val="FirstParagraph"/>
      </w:pPr>
      <w:r>
        <w:rPr>
          <w:bCs/>
          <w:b/>
        </w:rPr>
        <w:t xml:space="preserve">Collège Moderne d'Abidjan</w:t>
      </w:r>
    </w:p>
    <w:p>
      <w:pPr>
        <w:pStyle w:val="BodyText"/>
      </w:pPr>
      <w:r>
        <w:t xml:space="preserve">Teacher Secondary Services Department</w:t>
      </w:r>
    </w:p>
    <w:p>
      <w:pPr>
        <w:pStyle w:val="BodyText"/>
      </w:pPr>
      <w:r>
        <w:t xml:space="preserve">Abidjan, Ivory Coast</w:t>
      </w:r>
    </w:p>
    <w:p>
      <w:pPr>
        <w:pStyle w:val="BodyText"/>
      </w:pPr>
      <w:r>
        <w:t xml:space="preserve">Account No: 00045-1234567-89</w:t>
      </w:r>
    </w:p>
    <w:p>
      <w:pPr>
        <w:pStyle w:val="BodyText"/>
      </w:pPr>
      <w:r>
        <w:t xml:space="preserve">Bank: Société Générale Côte d'Ivoire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Teacher Secondary – Mathematics Instruction (Classes 6 through 9), including curriculum delivery, lesson planning, and continuous assessment for the academic year 2024–2025</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Teacher Secondary – French Language and Literature Instruction, encompassing grammar, composition, literary analysis, and oral examination preparation for secondary students in Abidjan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175,000</w:t>
            </w:r>
          </w:p>
        </w:tc>
        <w:tc>
          <w:tcPr/>
          <w:p>
            <w:pPr>
              <w:pStyle w:val="Compact"/>
              <w:jc w:val="left"/>
            </w:pPr>
            <w:r>
              <w:t xml:space="preserve">1,050,000</w:t>
            </w:r>
          </w:p>
        </w:tc>
      </w:tr>
      <w:tr>
        <w:tc>
          <w:tcPr/>
          <w:p>
            <w:pPr>
              <w:pStyle w:val="Compact"/>
              <w:jc w:val="left"/>
            </w:pPr>
            <w:r>
              <w:t xml:space="preserve">3</w:t>
            </w:r>
          </w:p>
        </w:tc>
        <w:tc>
          <w:tcPr/>
          <w:p>
            <w:pPr>
              <w:pStyle w:val="Compact"/>
              <w:jc w:val="left"/>
            </w:pPr>
            <w:r>
              <w:t xml:space="preserve">Teacher Secondary – Science and Technology (Physics-Chemistry) Laboratory Supervision and Practical Sessions for secondary-level students at the Ivory Coast Abidjan campus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195,000</w:t>
            </w:r>
          </w:p>
        </w:tc>
        <w:tc>
          <w:tcPr/>
          <w:p>
            <w:pPr>
              <w:pStyle w:val="Compact"/>
              <w:jc w:val="left"/>
            </w:pPr>
            <w:r>
              <w:t xml:space="preserve">1,170,000</w:t>
            </w:r>
          </w:p>
        </w:tc>
      </w:tr>
      <w:tr>
        <w:tc>
          <w:tcPr/>
          <w:p>
            <w:pPr>
              <w:pStyle w:val="Compact"/>
              <w:jc w:val="left"/>
            </w:pPr>
            <w:r>
              <w:t xml:space="preserve">4</w:t>
            </w:r>
          </w:p>
        </w:tc>
        <w:tc>
          <w:tcPr/>
          <w:p>
            <w:pPr>
              <w:pStyle w:val="Compact"/>
              <w:jc w:val="left"/>
            </w:pPr>
            <w:r>
              <w:t xml:space="preserve">Teacher Secondary – History and Geography Instruction, including fieldwork coordination, map interpretation exercises, and civic education modules aligned with the national secondary curriculum of Ivory Coast</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170,000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Teacher Secondary – English Language Instruction and Intercultural Communication Workshops for secondary students, supporting the bilingual education policy of Abidjan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Teacher Secondary – Extracurricular Supervision: Sports Coaching, Debate Club Mentorship, and Student Council Guidance for the secondary division in Ivory Coast Abidjan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7</w:t>
            </w:r>
          </w:p>
        </w:tc>
        <w:tc>
          <w:tcPr/>
          <w:p>
            <w:pPr>
              <w:pStyle w:val="Compact"/>
              <w:jc w:val="left"/>
            </w:pPr>
            <w:r>
              <w:t xml:space="preserve">Teacher Secondary – Professional Development and Pedagogical Training: Attendance at the National Secondary Teachers' Conference in Abidjan, Ivory Coast (March 2025), including certification and workshop materials</w:t>
            </w:r>
          </w:p>
        </w:tc>
        <w:tc>
          <w:tcPr/>
          <w:p>
            <w:pPr>
              <w:pStyle w:val="Compact"/>
              <w:jc w:val="left"/>
            </w:pPr>
            <w:r>
              <w:t xml:space="preserve">Mar 2025</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Teacher Secondary – Examination Board Administration: Coordination, invigilation, and marking of the BEPC (Brevet d'Études du Premier Cycle) national examinations for secondary candidates in the Abidjan district</w:t>
            </w:r>
          </w:p>
        </w:tc>
        <w:tc>
          <w:tcPr/>
          <w:p>
            <w:pPr>
              <w:pStyle w:val="Compact"/>
              <w:jc w:val="left"/>
            </w:pPr>
            <w:r>
              <w:t xml:space="preserve">Jun 2025</w:t>
            </w:r>
          </w:p>
        </w:tc>
        <w:tc>
          <w:tcPr/>
          <w:p>
            <w:pPr>
              <w:pStyle w:val="Compact"/>
              <w:jc w:val="left"/>
            </w:pPr>
            <w:r>
              <w:t xml:space="preserve">1 cycle</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6,570,000 XOF</w:t>
            </w:r>
          </w:p>
        </w:tc>
      </w:tr>
      <w:tr>
        <w:tc>
          <w:tcPr/>
          <w:p>
            <w:pPr>
              <w:pStyle w:val="Compact"/>
              <w:jc w:val="left"/>
            </w:pPr>
            <w:r>
              <w:t xml:space="preserve">VAT (18% – Ivory Coast Standard Rate)</w:t>
            </w:r>
          </w:p>
        </w:tc>
        <w:tc>
          <w:tcPr/>
          <w:p>
            <w:pPr>
              <w:pStyle w:val="Compact"/>
              <w:jc w:val="left"/>
            </w:pPr>
            <w:r>
              <w:t xml:space="preserve">1,182,600 XOF</w:t>
            </w:r>
          </w:p>
        </w:tc>
      </w:tr>
      <w:tr>
        <w:tc>
          <w:tcPr/>
          <w:p>
            <w:pPr>
              <w:pStyle w:val="Compact"/>
              <w:jc w:val="left"/>
            </w:pPr>
            <w:r>
              <w:t xml:space="preserve">Withholding Tax (2%)</w:t>
            </w:r>
          </w:p>
        </w:tc>
        <w:tc>
          <w:tcPr/>
          <w:p>
            <w:pPr>
              <w:pStyle w:val="Compact"/>
              <w:jc w:val="left"/>
            </w:pPr>
            <w:r>
              <w:t xml:space="preserve">(131,400 XOF)</w:t>
            </w:r>
          </w:p>
        </w:tc>
      </w:tr>
      <w:tr>
        <w:tc>
          <w:tcPr/>
          <w:p>
            <w:pPr>
              <w:pStyle w:val="Compact"/>
              <w:jc w:val="left"/>
            </w:pPr>
            <w:r>
              <w:t xml:space="preserve">Grand Total Due</w:t>
            </w:r>
          </w:p>
        </w:tc>
        <w:tc>
          <w:tcPr/>
          <w:p>
            <w:pPr>
              <w:pStyle w:val="Compact"/>
              <w:jc w:val="left"/>
            </w:pPr>
            <w:r>
              <w:t xml:space="preserve">7,621,200 XOF</w:t>
            </w:r>
          </w:p>
        </w:tc>
      </w:tr>
    </w:tbl>
    <w:bookmarkStart w:id="24" w:name="invoice-notes-and-payment-terms"/>
    <w:p>
      <w:pPr>
        <w:pStyle w:val="Heading3"/>
      </w:pPr>
      <w:r>
        <w:t xml:space="preserve">Invoice Notes and Payment Terms</w:t>
      </w:r>
    </w:p>
    <w:p>
      <w:pPr>
        <w:pStyle w:val="FirstParagraph"/>
      </w:pPr>
      <w:r>
        <w:t xml:space="preserve">This Invoice is issued by Collège Moderne d'Abidjan in accordance with the annual service agreement governing Teacher Secondary personnel deployed across the secondary education division in Ivory Coast Abidjan. All Teacher Secondary services rendered during the first semester of the 2024–2025 academic year are itemized above.</w:t>
      </w:r>
    </w:p>
    <w:p>
      <w:pPr>
        <w:numPr>
          <w:ilvl w:val="0"/>
          <w:numId w:val="1001"/>
        </w:numPr>
        <w:pStyle w:val="Compact"/>
      </w:pPr>
      <w:r>
        <w:t xml:space="preserve">Payment is due within fifteen (15) calendar days of the Invoice issue date, no later than 30 June 2025.</w:t>
      </w:r>
    </w:p>
    <w:p>
      <w:pPr>
        <w:numPr>
          <w:ilvl w:val="0"/>
          <w:numId w:val="1001"/>
        </w:numPr>
        <w:pStyle w:val="Compact"/>
      </w:pPr>
      <w:r>
        <w:t xml:space="preserve">Payments shall be made via bank transfer to the account specified in the Billed By section, or by certified cheque payable to Collège Moderne d'Abidjan, Abidjan, Ivory Coast.</w:t>
      </w:r>
    </w:p>
    <w:p>
      <w:pPr>
        <w:numPr>
          <w:ilvl w:val="0"/>
          <w:numId w:val="1001"/>
        </w:numPr>
        <w:pStyle w:val="Compact"/>
      </w:pPr>
      <w:r>
        <w:t xml:space="preserve">All Teacher Secondary compensation amounts are stated in West African CFA Francs (XOF) and are subject to the applicable tax regulations of the Republic of Ivory Coast.</w:t>
      </w:r>
    </w:p>
    <w:p>
      <w:pPr>
        <w:numPr>
          <w:ilvl w:val="0"/>
          <w:numId w:val="1001"/>
        </w:numPr>
        <w:pStyle w:val="Compact"/>
      </w:pPr>
      <w:r>
        <w:t xml:space="preserve">Any dispute regarding this Invoice must be submitted in writing to the Finance Office of the Direction Régionale de l'Éducation, Abidjan, within ten (10) business days of receipt.</w:t>
      </w:r>
    </w:p>
    <w:p>
      <w:pPr>
        <w:numPr>
          <w:ilvl w:val="0"/>
          <w:numId w:val="1001"/>
        </w:numPr>
        <w:pStyle w:val="Compact"/>
      </w:pPr>
      <w:r>
        <w:t xml:space="preserve">This Invoice constitutes the final settlement for all Teacher Secondary services rendered in the Ivory Coast Abidjan district for the period specified. No additional charges will be incurred beyond the amounts listed herein.</w:t>
      </w:r>
    </w:p>
    <w:p>
      <w:pPr>
        <w:numPr>
          <w:ilvl w:val="0"/>
          <w:numId w:val="1001"/>
        </w:numPr>
        <w:pStyle w:val="Compact"/>
      </w:pPr>
      <w:r>
        <w:t xml:space="preserve">Retain this Invoice document for your institutional records. A digital copy has been transmitted to the designated email address on file.</w:t>
      </w:r>
    </w:p>
    <w:p>
      <w:pPr>
        <w:pStyle w:val="FirstParagraph"/>
      </w:pPr>
      <w:r>
        <w:rPr>
          <w:bCs/>
          <w:b/>
        </w:rPr>
        <w:t xml:space="preserve">Authorized Signatory:</w:t>
      </w:r>
    </w:p>
    <w:p>
      <w:pPr>
        <w:pStyle w:val="BodyText"/>
      </w:pPr>
      <w:r>
        <w:t xml:space="preserve">Dr. Awa Koné – Director of Finance, Collège Moderne d'Abidjan</w:t>
      </w:r>
    </w:p>
    <w:p>
      <w:pPr>
        <w:pStyle w:val="BodyText"/>
      </w:pPr>
      <w:r>
        <w:t xml:space="preserve">Seal and Signature: ___________________________</w:t>
      </w:r>
    </w:p>
    <w:bookmarkEnd w:id="24"/>
    <w:p>
      <w:pPr>
        <w:pStyle w:val="BodyText"/>
      </w:pPr>
      <w:r>
        <w:rPr>
          <w:bCs/>
          <w:b/>
        </w:rPr>
        <w:t xml:space="preserve">Collège Moderne d'Abidjan</w:t>
      </w:r>
      <w:r>
        <w:t xml:space="preserve"> </w:t>
      </w:r>
      <w:r>
        <w:t xml:space="preserve">| Secondary Education Division | Ivory Coast Abidjan</w:t>
      </w:r>
    </w:p>
    <w:p>
      <w:pPr>
        <w:pStyle w:val="BodyText"/>
      </w:pPr>
      <w:r>
        <w:t xml:space="preserve">BP 1234, Cocody Angré, Abidjan, Côte d'Ivoire | Tel: +225 27 22 45 67 89 | finance@college-moderne-abidjan.ci</w:t>
      </w:r>
    </w:p>
    <w:p>
      <w:pPr>
        <w:pStyle w:val="BodyText"/>
      </w:pPr>
      <w:r>
        <w:t xml:space="preserve">This Invoice was generated electronically and is valid without a physical signature. Invoice No: INV-2025-00487 | Page 1 of 1</w:t>
      </w:r>
    </w:p>
    <w:p>
      <w:pPr>
        <w:pStyle w:val="BodyText"/>
      </w:pPr>
      <w:r>
        <w:t xml:space="preserve">© 2025 Collège Moderne d'Abidjan. All rights reserved. Registered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Ivory Coast Abidjan</dc:title>
  <dc:creator/>
  <dc:language>en</dc:language>
  <cp:keywords/>
  <dcterms:created xsi:type="dcterms:W3CDTF">2026-10-10T00:34:41Z</dcterms:created>
  <dcterms:modified xsi:type="dcterms:W3CDTF">2026-10-10T00:34:41Z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