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Japan</w:t>
      </w:r>
      <w:r>
        <w:t xml:space="preserve"> </w:t>
      </w:r>
      <w:r>
        <w:t xml:space="preserve">Kyoto</w:t>
      </w:r>
    </w:p>
    <w:p>
      <w:pPr>
        <w:pStyle w:val="FirstParagraph"/>
      </w:pPr>
      <w:r>
        <w:t xml:space="preserve">INVOICE</w:t>
      </w:r>
    </w:p>
    <w:p>
      <w:pPr>
        <w:pStyle w:val="BodyText"/>
      </w:pPr>
      <w:r>
        <w:t xml:space="preserve">Teacher Secondary Professional Services</w:t>
      </w:r>
    </w:p>
    <w:p>
      <w:pPr>
        <w:pStyle w:val="BodyText"/>
      </w:pPr>
      <w:r>
        <w:t xml:space="preserve">Japan Kyoto Education Division</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KYO-2025-TS-0472</w:t>
      </w:r>
    </w:p>
    <w:p>
      <w:pPr>
        <w:pStyle w:val="BodyText"/>
      </w:pPr>
      <w:r>
        <w:rPr>
          <w:bCs/>
          <w:b/>
        </w:rPr>
        <w:t xml:space="preserve">Issue Date:</w:t>
      </w:r>
      <w:r>
        <w:t xml:space="preserve"> </w:t>
      </w:r>
      <w:r>
        <w:t xml:space="preserve">March 15, 2025</w:t>
      </w:r>
    </w:p>
    <w:p>
      <w:pPr>
        <w:pStyle w:val="BodyText"/>
      </w:pPr>
      <w:r>
        <w:rPr>
          <w:bCs/>
          <w:b/>
        </w:rPr>
        <w:t xml:space="preserve">Due Date:</w:t>
      </w:r>
      <w:r>
        <w:t xml:space="preserve"> </w:t>
      </w:r>
      <w:r>
        <w:t xml:space="preserve">April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0"/>
    <w:bookmarkStart w:id="21" w:name="bill-from-service-provider"/>
    <w:p>
      <w:pPr>
        <w:pStyle w:val="Heading4"/>
      </w:pPr>
      <w:r>
        <w:t xml:space="preserve">Bill From (Service Provider)</w:t>
      </w:r>
    </w:p>
    <w:p>
      <w:pPr>
        <w:pStyle w:val="FirstParagraph"/>
      </w:pPr>
      <w:r>
        <w:rPr>
          <w:bCs/>
          <w:b/>
        </w:rPr>
        <w:t xml:space="preserve">Kenji Tanaka</w:t>
      </w:r>
    </w:p>
    <w:p>
      <w:pPr>
        <w:pStyle w:val="BodyText"/>
      </w:pPr>
      <w:r>
        <w:t xml:space="preserve">Teacher Secondary – Mathematics &amp; Science</w:t>
      </w:r>
    </w:p>
    <w:p>
      <w:pPr>
        <w:pStyle w:val="BodyText"/>
      </w:pPr>
      <w:r>
        <w:t xml:space="preserve">Kyoto International Secondary Academy</w:t>
      </w:r>
    </w:p>
    <w:p>
      <w:pPr>
        <w:pStyle w:val="BodyText"/>
      </w:pPr>
      <w:r>
        <w:t xml:space="preserve">42-8 Higashiyama-ku, Gion-machi</w:t>
      </w:r>
    </w:p>
    <w:p>
      <w:pPr>
        <w:pStyle w:val="BodyText"/>
      </w:pPr>
      <w:r>
        <w:t xml:space="preserve">Kyoto 605-0000, Japan</w:t>
      </w:r>
    </w:p>
    <w:p>
      <w:pPr>
        <w:pStyle w:val="BodyText"/>
      </w:pPr>
      <w:r>
        <w:t xml:space="preserve">Email: k.tanaka@kyoto-intl-sec.jp</w:t>
      </w:r>
    </w:p>
    <w:p>
      <w:pPr>
        <w:pStyle w:val="BodyText"/>
      </w:pPr>
      <w:r>
        <w:t xml:space="preserve">Tel: +81-75-555-0142</w:t>
      </w:r>
    </w:p>
    <w:bookmarkEnd w:id="21"/>
    <w:bookmarkStart w:id="22" w:name="bill-to-client-employer"/>
    <w:p>
      <w:pPr>
        <w:pStyle w:val="Heading4"/>
      </w:pPr>
      <w:r>
        <w:t xml:space="preserve">Bill To (Client / Employer)</w:t>
      </w:r>
    </w:p>
    <w:p>
      <w:pPr>
        <w:pStyle w:val="FirstParagraph"/>
      </w:pPr>
      <w:r>
        <w:rPr>
          <w:bCs/>
          <w:b/>
        </w:rPr>
        <w:t xml:space="preserve">Kyoto Prefectural Board of Education</w:t>
      </w:r>
    </w:p>
    <w:p>
      <w:pPr>
        <w:pStyle w:val="BodyText"/>
      </w:pPr>
      <w:r>
        <w:t xml:space="preserve">Office of International Teacher Secondary Programs</w:t>
      </w:r>
    </w:p>
    <w:p>
      <w:pPr>
        <w:pStyle w:val="BodyText"/>
      </w:pPr>
      <w:r>
        <w:t xml:space="preserve">1-1-1 Nakagyo-ku, Kyoto</w:t>
      </w:r>
    </w:p>
    <w:p>
      <w:pPr>
        <w:pStyle w:val="BodyText"/>
      </w:pPr>
      <w:r>
        <w:t xml:space="preserve">Kyoto 604-8501, Japan</w:t>
      </w:r>
    </w:p>
    <w:p>
      <w:pPr>
        <w:pStyle w:val="BodyText"/>
      </w:pPr>
      <w:r>
        <w:t xml:space="preserve">Attn: Director Yuki Sato</w:t>
      </w:r>
    </w:p>
    <w:p>
      <w:pPr>
        <w:pStyle w:val="BodyText"/>
      </w:pPr>
      <w:r>
        <w:t xml:space="preserve">Email: y.sato@kyoto-edu.go.jp</w:t>
      </w:r>
    </w:p>
    <w:p>
      <w:pPr>
        <w:pStyle w:val="BodyText"/>
      </w:pPr>
      <w:r>
        <w:t xml:space="preserve">Tel: +81-75-414-4400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(JPY)</w:t>
            </w:r>
          </w:p>
        </w:tc>
        <w:tc>
          <w:tcPr/>
          <w:p>
            <w:pPr>
              <w:pStyle w:val="Compact"/>
              <w:jc w:val="left"/>
            </w:pPr>
            <w:r>
              <w:t xml:space="preserve">Qty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Teacher Secondary – Full-time classroom instruction in Mathematics for Grades 9–12 at Kyoto International Secondary Academy, Japan Kyoto campus</w:t>
            </w:r>
          </w:p>
        </w:tc>
        <w:tc>
          <w:tcPr/>
          <w:p>
            <w:pPr>
              <w:pStyle w:val="Compact"/>
              <w:jc w:val="left"/>
            </w:pPr>
            <w:r>
              <w:t xml:space="preserve">Jan 2025 – Mar 2025</w:t>
            </w:r>
          </w:p>
        </w:tc>
        <w:tc>
          <w:tcPr/>
          <w:p>
            <w:pPr>
              <w:pStyle w:val="Compact"/>
              <w:jc w:val="left"/>
            </w:pPr>
            <w:r>
              <w:t xml:space="preserve">185,000</w:t>
            </w:r>
          </w:p>
        </w:tc>
        <w:tc>
          <w:tcPr/>
          <w:p>
            <w:pPr>
              <w:pStyle w:val="Compact"/>
              <w:jc w:val="left"/>
            </w:pPr>
            <w:r>
              <w:t xml:space="preserve">3</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Teacher Secondary – Science laboratory supervision and curriculum development for the Japan Kyoto secondary education program</w:t>
            </w:r>
          </w:p>
        </w:tc>
        <w:tc>
          <w:tcPr/>
          <w:p>
            <w:pPr>
              <w:pStyle w:val="Compact"/>
              <w:jc w:val="left"/>
            </w:pPr>
            <w:r>
              <w:t xml:space="preserve">Jan 2025 – Mar 2025</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Teacher Secondary – After-school tutoring and exam preparation sessions for the Kyoto secondary school entrance examination</w:t>
            </w:r>
          </w:p>
        </w:tc>
        <w:tc>
          <w:tcPr/>
          <w:p>
            <w:pPr>
              <w:pStyle w:val="Compact"/>
              <w:jc w:val="left"/>
            </w:pPr>
            <w:r>
              <w:t xml:space="preserve">Feb 2025 – Mar 2025</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Teacher Secondary – Professional development workshop facilitation for junior staff at the Japan Kyoto education consortium</w:t>
            </w:r>
          </w:p>
        </w:tc>
        <w:tc>
          <w:tcPr/>
          <w:p>
            <w:pPr>
              <w:pStyle w:val="Compact"/>
              <w:jc w:val="left"/>
            </w:pPr>
            <w:r>
              <w:t xml:space="preserve">Mar 2025</w:t>
            </w:r>
          </w:p>
        </w:tc>
        <w:tc>
          <w:tcPr/>
          <w:p>
            <w:pPr>
              <w:pStyle w:val="Compact"/>
              <w:jc w:val="left"/>
            </w:pPr>
            <w:r>
              <w:t xml:space="preserve">65,000</w:t>
            </w:r>
          </w:p>
        </w:tc>
        <w:tc>
          <w:tcPr/>
          <w:p>
            <w:pPr>
              <w:pStyle w:val="Compact"/>
              <w:jc w:val="left"/>
            </w:pPr>
            <w:r>
              <w:t xml:space="preserve">2</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Teacher Secondary – Parent-teacher conference preparation and bilingual (Japanese/English) report card authoring for the Japan Kyoto academic term</w:t>
            </w:r>
          </w:p>
        </w:tc>
        <w:tc>
          <w:tcPr/>
          <w:p>
            <w:pPr>
              <w:pStyle w:val="Compact"/>
              <w:jc w:val="left"/>
            </w:pPr>
            <w:r>
              <w:t xml:space="preserve">Mar 2025</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06</w:t>
            </w:r>
          </w:p>
        </w:tc>
        <w:tc>
          <w:tcPr/>
          <w:p>
            <w:pPr>
              <w:pStyle w:val="Compact"/>
              <w:jc w:val="left"/>
            </w:pPr>
            <w:r>
              <w:t xml:space="preserve">Teacher Secondary – Extracurricular club supervision (Math Olympiad &amp; Science Club) at the Kyoto secondary school facility</w:t>
            </w:r>
          </w:p>
        </w:tc>
        <w:tc>
          <w:tcPr/>
          <w:p>
            <w:pPr>
              <w:pStyle w:val="Compact"/>
              <w:jc w:val="left"/>
            </w:pPr>
            <w:r>
              <w:t xml:space="preserve">Jan 2025 – Mar 2025</w:t>
            </w:r>
          </w:p>
        </w:tc>
        <w:tc>
          <w:tcPr/>
          <w:p>
            <w:pPr>
              <w:pStyle w:val="Compact"/>
              <w:jc w:val="left"/>
            </w:pPr>
            <w:r>
              <w:t xml:space="preserve">12,000</w:t>
            </w:r>
          </w:p>
        </w:tc>
        <w:tc>
          <w:tcPr/>
          <w:p>
            <w:pPr>
              <w:pStyle w:val="Compact"/>
              <w:jc w:val="left"/>
            </w:pPr>
            <w:r>
              <w:t xml:space="preserve">36</w:t>
            </w:r>
          </w:p>
        </w:tc>
        <w:tc>
          <w:tcPr/>
          <w:p>
            <w:pPr>
              <w:pStyle w:val="Compact"/>
              <w:jc w:val="left"/>
            </w:pPr>
            <w:r>
              <w:t xml:space="preserve">432,000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2,093,000 JPY</w:t>
            </w:r>
          </w:p>
        </w:tc>
      </w:tr>
      <w:tr>
        <w:tc>
          <w:tcPr/>
          <w:p>
            <w:pPr>
              <w:pStyle w:val="Compact"/>
              <w:jc w:val="left"/>
            </w:pPr>
            <w:r>
              <w:t xml:space="preserve">Consumption Tax (10%)</w:t>
            </w:r>
          </w:p>
        </w:tc>
        <w:tc>
          <w:tcPr/>
          <w:p>
            <w:pPr>
              <w:pStyle w:val="Compact"/>
              <w:jc w:val="left"/>
            </w:pPr>
            <w:r>
              <w:t xml:space="preserve">209,300 JPY</w:t>
            </w:r>
          </w:p>
        </w:tc>
      </w:tr>
      <w:tr>
        <w:tc>
          <w:tcPr/>
          <w:p>
            <w:pPr>
              <w:pStyle w:val="Compact"/>
              <w:jc w:val="left"/>
            </w:pPr>
            <w:r>
              <w:t xml:space="preserve">Local Education Surcharge (2%)</w:t>
            </w:r>
          </w:p>
        </w:tc>
        <w:tc>
          <w:tcPr/>
          <w:p>
            <w:pPr>
              <w:pStyle w:val="Compact"/>
              <w:jc w:val="left"/>
            </w:pPr>
            <w:r>
              <w:t xml:space="preserve">41,860 JPY</w:t>
            </w:r>
          </w:p>
        </w:tc>
      </w:tr>
      <w:tr>
        <w:tc>
          <w:tcPr/>
          <w:p>
            <w:pPr>
              <w:pStyle w:val="Compact"/>
              <w:jc w:val="left"/>
            </w:pPr>
            <w:r>
              <w:t xml:space="preserve">Discount – Early Payment (5%)</w:t>
            </w:r>
          </w:p>
        </w:tc>
        <w:tc>
          <w:tcPr/>
          <w:p>
            <w:pPr>
              <w:pStyle w:val="Compact"/>
              <w:jc w:val="left"/>
            </w:pPr>
            <w:r>
              <w:t xml:space="preserve">-104,650 JPY</w:t>
            </w:r>
          </w:p>
        </w:tc>
      </w:tr>
      <w:tr>
        <w:tc>
          <w:tcPr/>
          <w:p>
            <w:pPr>
              <w:pStyle w:val="Compact"/>
              <w:jc w:val="left"/>
            </w:pPr>
            <w:r>
              <w:t xml:space="preserve">Grand Total Due</w:t>
            </w:r>
          </w:p>
        </w:tc>
        <w:tc>
          <w:tcPr/>
          <w:p>
            <w:pPr>
              <w:pStyle w:val="Compact"/>
              <w:jc w:val="left"/>
            </w:pPr>
            <w:r>
              <w:t xml:space="preserve">2,239,510 JPY</w:t>
            </w:r>
          </w:p>
        </w:tc>
      </w:tr>
    </w:tbl>
    <w:bookmarkStart w:id="23" w:name="payment-instructions-terms"/>
    <w:p>
      <w:pPr>
        <w:pStyle w:val="Heading4"/>
      </w:pPr>
      <w:r>
        <w:t xml:space="preserve">Payment Instructions &amp; Terms</w:t>
      </w:r>
    </w:p>
    <w:p>
      <w:pPr>
        <w:pStyle w:val="FirstParagraph"/>
      </w:pPr>
      <w:r>
        <w:t xml:space="preserve">This Invoice must be settled in full within thirty (30) calendar days from the issue date. Payment is to be made via bank transfer to the account designated by the Teacher Secondary service provider. The Japan Kyoto Prefectural Board of Education is requested to reference Invoice number KYO-2025-TS-0472 in all correspondence and remittance advices.</w:t>
      </w:r>
    </w:p>
    <w:p>
      <w:pPr>
        <w:pStyle w:val="BodyText"/>
      </w:pPr>
      <w:r>
        <w:rPr>
          <w:bCs/>
          <w:b/>
        </w:rPr>
        <w:t xml:space="preserve">Bank:</w:t>
      </w:r>
      <w:r>
        <w:t xml:space="preserve"> </w:t>
      </w:r>
      <w:r>
        <w:t xml:space="preserve">Mizuho Bank, Kyoto Gion Branch</w:t>
      </w:r>
    </w:p>
    <w:p>
      <w:pPr>
        <w:pStyle w:val="BodyText"/>
      </w:pPr>
      <w:r>
        <w:rPr>
          <w:bCs/>
          <w:b/>
        </w:rPr>
        <w:t xml:space="preserve">Account Name:</w:t>
      </w:r>
      <w:r>
        <w:t xml:space="preserve"> </w:t>
      </w:r>
      <w:r>
        <w:t xml:space="preserve">Kenji Tanaka (Teacher Secondary)</w:t>
      </w:r>
    </w:p>
    <w:p>
      <w:pPr>
        <w:pStyle w:val="BodyText"/>
      </w:pPr>
      <w:r>
        <w:rPr>
          <w:bCs/>
          <w:b/>
        </w:rPr>
        <w:t xml:space="preserve">Account Number:</w:t>
      </w:r>
      <w:r>
        <w:t xml:space="preserve"> </w:t>
      </w:r>
      <w:r>
        <w:t xml:space="preserve">214-5-889-0032</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KYO-2025-TS-0472</w:t>
      </w:r>
    </w:p>
    <w:p>
      <w:pPr>
        <w:pStyle w:val="BodyText"/>
      </w:pPr>
      <w:r>
        <w:t xml:space="preserve">Late payments are subject to a penalty of 1.5% per month as per the Japan Kyoto municipal education procurement regulations.</w:t>
      </w:r>
    </w:p>
    <w:bookmarkEnd w:id="23"/>
    <w:bookmarkStart w:id="24" w:name="notes-additional-information"/>
    <w:p>
      <w:pPr>
        <w:pStyle w:val="Heading4"/>
      </w:pPr>
      <w:r>
        <w:t xml:space="preserve">Notes &amp; Additional Information</w:t>
      </w:r>
    </w:p>
    <w:p>
      <w:pPr>
        <w:pStyle w:val="FirstParagraph"/>
      </w:pPr>
      <w:r>
        <w:t xml:space="preserve">1. This Invoice covers all Teacher Secondary services rendered during the winter and spring academic terms at the Japan Kyoto campus. All classroom hours, laboratory sessions, and extracurricular activities have been verified by the school principal's office.</w:t>
      </w:r>
    </w:p>
    <w:p>
      <w:pPr>
        <w:pStyle w:val="BodyText"/>
      </w:pPr>
      <w:r>
        <w:t xml:space="preserve">2. The Teacher Secondary professional listed on this Invoice holds a valid Japanese Teaching License (Secondary Level, Mathematics &amp; Science) issued by the Ministry of Education, Culture, Sports, Science and Technology (MEXT), Japan Kyoto regional office.</w:t>
      </w:r>
    </w:p>
    <w:p>
      <w:pPr>
        <w:pStyle w:val="BodyText"/>
      </w:pPr>
      <w:r>
        <w:t xml:space="preserve">3. All services were delivered in accordance with the Japan Kyoto Prefectural Curriculum Standards for secondary education. Bilingual instruction (Japanese and English) was provided as per the contractual agreement between the Teacher Secondary and the Japan Kyoto education authority.</w:t>
      </w:r>
    </w:p>
    <w:p>
      <w:pPr>
        <w:pStyle w:val="BodyText"/>
      </w:pPr>
      <w:r>
        <w:t xml:space="preserve">4. A copy of this Invoice has been filed with the Japan Kyoto International Secondary Academy administrative records. The Teacher Secondary is available for any clarification or audit inquiries regarding the line items listed above.</w:t>
      </w:r>
    </w:p>
    <w:p>
      <w:pPr>
        <w:pStyle w:val="BodyText"/>
      </w:pPr>
      <w:r>
        <w:t xml:space="preserve">5. This document constitutes the final Invoice for the referenced period. No additional charges will be applied beyond the amounts stated herein unless a formal amendment is issued in writing by both parties.</w:t>
      </w:r>
    </w:p>
    <w:bookmarkEnd w:id="24"/>
    <w:p>
      <w:pPr>
        <w:pStyle w:val="BodyText"/>
      </w:pPr>
      <w:r>
        <w:rPr>
          <w:bCs/>
          <w:b/>
        </w:rPr>
        <w:t xml:space="preserve">Teacher Secondary Services – Japan Kyoto Education Division</w:t>
      </w:r>
    </w:p>
    <w:p>
      <w:pPr>
        <w:pStyle w:val="BodyText"/>
      </w:pPr>
      <w:r>
        <w:t xml:space="preserve">42-8 Higashiyama-ku, Gion-machi, Kyoto 605-0000, Japan</w:t>
      </w:r>
    </w:p>
    <w:p>
      <w:pPr>
        <w:pStyle w:val="BodyText"/>
      </w:pPr>
      <w:r>
        <w:t xml:space="preserve">Tel: +81-75-555-0142 | Email: k.tanaka@kyoto-intl-sec.jp</w:t>
      </w:r>
    </w:p>
    <w:p>
      <w:pPr>
        <w:pStyle w:val="BodyText"/>
      </w:pPr>
      <w:r>
        <w:t xml:space="preserve">Thank you for your business. We appreciate the continued partnership in advancing secondary education in Japan Kyoto.</w:t>
      </w:r>
    </w:p>
    <w:p>
      <w:pPr>
        <w:pStyle w:val="BodyText"/>
      </w:pPr>
      <w:r>
        <w:t xml:space="preserve">This Invoice was generated electronically and is valid without a physical signature. Document ID: KYO-2025-TS-0472 | Generated: 2025-03-15T09:30:00+09:00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Japan Kyoto</dc:title>
  <dc:creator/>
  <dc:language>en</dc:language>
  <cp:keywords/>
  <dcterms:created xsi:type="dcterms:W3CDTF">2026-10-10T02:33:05Z</dcterms:created>
  <dcterms:modified xsi:type="dcterms:W3CDTF">2026-10-10T02:33:05Z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