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edutokyo-secondary-academy"/>
    <w:p>
      <w:pPr>
        <w:pStyle w:val="Heading1"/>
      </w:pPr>
      <w:r>
        <w:t xml:space="preserve">Edutokyo Secondary Academy</w:t>
      </w:r>
    </w:p>
    <w:p>
      <w:pPr>
        <w:pStyle w:val="FirstParagraph"/>
      </w:pPr>
      <w:r>
        <w:t xml:space="preserve">2-14-8 Shibuya, Shibuya-ku</w:t>
      </w:r>
    </w:p>
    <w:p>
      <w:pPr>
        <w:pStyle w:val="BodyText"/>
      </w:pPr>
      <w:r>
        <w:t xml:space="preserve">Tokyo 150-0043, Japan</w:t>
      </w:r>
    </w:p>
    <w:p>
      <w:pPr>
        <w:pStyle w:val="BodyText"/>
      </w:pPr>
      <w:r>
        <w:t xml:space="preserve">Tel: +81-3-5771-8820</w:t>
      </w:r>
    </w:p>
    <w:p>
      <w:pPr>
        <w:pStyle w:val="BodyText"/>
      </w:pPr>
      <w:r>
        <w:t xml:space="preserve">Email: billing@edutokyo-secondary.jp</w:t>
      </w:r>
    </w:p>
    <w:p>
      <w:pPr>
        <w:pStyle w:val="BodyText"/>
      </w:pPr>
      <w:r>
        <w:t xml:space="preserve">Corporate Number: 4010001234567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ET-2025-04187</w:t>
      </w:r>
    </w:p>
    <w:p>
      <w:pPr>
        <w:pStyle w:val="BodyText"/>
      </w:pPr>
      <w:r>
        <w:rPr>
          <w:bCs/>
          <w:b/>
        </w:rPr>
        <w:t xml:space="preserve">Issue Date:</w:t>
      </w:r>
      <w:r>
        <w:t xml:space="preserve"> </w:t>
      </w:r>
      <w:r>
        <w:t xml:space="preserve">April 18, 2025</w:t>
      </w:r>
    </w:p>
    <w:p>
      <w:pPr>
        <w:pStyle w:val="BodyText"/>
      </w:pPr>
      <w:r>
        <w:rPr>
          <w:bCs/>
          <w:b/>
        </w:rPr>
        <w:t xml:space="preserve">Due Date:</w:t>
      </w:r>
      <w:r>
        <w:t xml:space="preserve"> </w:t>
      </w:r>
      <w:r>
        <w:t xml:space="preserve">May 18, 2025</w:t>
      </w:r>
    </w:p>
    <w:p>
      <w:pPr>
        <w:pStyle w:val="BodyText"/>
      </w:pPr>
      <w:r>
        <w:rPr>
          <w:bCs/>
          <w:b/>
        </w:rPr>
        <w:t xml:space="preserve">Service Period:</w:t>
      </w:r>
      <w:r>
        <w:t xml:space="preserve"> </w:t>
      </w:r>
      <w:r>
        <w:t xml:space="preserve">April 1, 2025 – June 30, 2025</w:t>
      </w:r>
    </w:p>
    <w:p>
      <w:pPr>
        <w:pStyle w:val="BodyText"/>
      </w:pPr>
      <w:r>
        <w:t xml:space="preserve">TEACHER SECONDARY SERVICES</w:t>
      </w:r>
    </w:p>
    <w:bookmarkEnd w:id="21"/>
    <w:bookmarkStart w:id="22" w:name="billed-to"/>
    <w:p>
      <w:pPr>
        <w:pStyle w:val="Heading3"/>
      </w:pPr>
      <w:r>
        <w:t xml:space="preserve">Billed To</w:t>
      </w:r>
    </w:p>
    <w:p>
      <w:pPr>
        <w:pStyle w:val="FirstParagraph"/>
      </w:pPr>
      <w:r>
        <w:rPr>
          <w:bCs/>
          <w:b/>
        </w:rPr>
        <w:t xml:space="preserve">Tokyo Metropolitan Board of Education</w:t>
      </w:r>
    </w:p>
    <w:p>
      <w:pPr>
        <w:pStyle w:val="BodyText"/>
      </w:pPr>
      <w:r>
        <w:t xml:space="preserve">Division of Secondary Education</w:t>
      </w:r>
    </w:p>
    <w:p>
      <w:pPr>
        <w:pStyle w:val="BodyText"/>
      </w:pPr>
      <w:r>
        <w:t xml:space="preserve">1-2-1 Nishi-Shinjuku, Shinjuku-ku</w:t>
      </w:r>
    </w:p>
    <w:p>
      <w:pPr>
        <w:pStyle w:val="BodyText"/>
      </w:pPr>
      <w:r>
        <w:t xml:space="preserve">Tokyo 163-8001, Japan</w:t>
      </w:r>
    </w:p>
    <w:p>
      <w:pPr>
        <w:pStyle w:val="BodyText"/>
      </w:pPr>
      <w:r>
        <w:t xml:space="preserve">Attn: Director Tanaka, Hiroshi</w:t>
      </w:r>
    </w:p>
    <w:p>
      <w:pPr>
        <w:pStyle w:val="BodyText"/>
      </w:pPr>
      <w:r>
        <w:t xml:space="preserve">PO Reference: TMBE-SEC-2025-Q2-0094</w:t>
      </w:r>
    </w:p>
    <w:bookmarkEnd w:id="22"/>
    <w:bookmarkStart w:id="23" w:name="provided-by"/>
    <w:p>
      <w:pPr>
        <w:pStyle w:val="Heading3"/>
      </w:pPr>
      <w:r>
        <w:t xml:space="preserve">Provided By</w:t>
      </w:r>
    </w:p>
    <w:p>
      <w:pPr>
        <w:pStyle w:val="FirstParagraph"/>
      </w:pPr>
      <w:r>
        <w:rPr>
          <w:bCs/>
          <w:b/>
        </w:rPr>
        <w:t xml:space="preserve">Edutokyo Secondary Academy</w:t>
      </w:r>
    </w:p>
    <w:p>
      <w:pPr>
        <w:pStyle w:val="BodyText"/>
      </w:pPr>
      <w:r>
        <w:t xml:space="preserve">Teacher Secondary Division</w:t>
      </w:r>
    </w:p>
    <w:p>
      <w:pPr>
        <w:pStyle w:val="BodyText"/>
      </w:pPr>
      <w:r>
        <w:t xml:space="preserve">2-14-8 Shibuya, Shibuya-ku</w:t>
      </w:r>
    </w:p>
    <w:p>
      <w:pPr>
        <w:pStyle w:val="BodyText"/>
      </w:pPr>
      <w:r>
        <w:t xml:space="preserve">Tokyo 150-0043, Japan</w:t>
      </w:r>
    </w:p>
    <w:p>
      <w:pPr>
        <w:pStyle w:val="BodyText"/>
      </w:pPr>
      <w:r>
        <w:t xml:space="preserve">Account Manager: Yamamoto, Keiko</w:t>
      </w:r>
    </w:p>
    <w:p>
      <w:pPr>
        <w:pStyle w:val="BodyText"/>
      </w:pPr>
      <w:r>
        <w:t xml:space="preserve">Contract Ref: TSEC-JT-2025-0031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Service Location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Teacher Secondary – Mathematics Instruction (Grades 7–9), including curriculum development, classroom delivery, and assessment design for the Tokyo Metropolitan secondary school network</w:t>
            </w:r>
          </w:p>
        </w:tc>
        <w:tc>
          <w:tcPr/>
          <w:p>
            <w:pPr>
              <w:pStyle w:val="Compact"/>
              <w:jc w:val="left"/>
            </w:pPr>
            <w:r>
              <w:t xml:space="preserve">Shibuya District, Japan Tokyo</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Teacher Secondary – English Language &amp; Literature Program, covering reading comprehension, writing workshops, and oral presentation training aligned with Japan Tokyo national secondary education standards</w:t>
            </w:r>
          </w:p>
        </w:tc>
        <w:tc>
          <w:tcPr/>
          <w:p>
            <w:pPr>
              <w:pStyle w:val="Compact"/>
              <w:jc w:val="left"/>
            </w:pPr>
            <w:r>
              <w:t xml:space="preserve">Shinjuku District, Japan Tokyo</w:t>
            </w:r>
          </w:p>
        </w:tc>
        <w:tc>
          <w:tcPr/>
          <w:p>
            <w:pPr>
              <w:pStyle w:val="Compact"/>
              <w:jc w:val="left"/>
            </w:pPr>
            <w:r>
              <w:t xml:space="preserve">96 hrs</w:t>
            </w:r>
          </w:p>
        </w:tc>
        <w:tc>
          <w:tcPr/>
          <w:p>
            <w:pPr>
              <w:pStyle w:val="Compact"/>
              <w:jc w:val="left"/>
            </w:pPr>
            <w:r>
              <w:t xml:space="preserve">¥9,200</w:t>
            </w:r>
          </w:p>
        </w:tc>
        <w:tc>
          <w:tcPr/>
          <w:p>
            <w:pPr>
              <w:pStyle w:val="Compact"/>
              <w:jc w:val="left"/>
            </w:pPr>
            <w:r>
              <w:t xml:space="preserve">¥883,200</w:t>
            </w:r>
          </w:p>
        </w:tc>
      </w:tr>
      <w:tr>
        <w:tc>
          <w:tcPr/>
          <w:p>
            <w:pPr>
              <w:pStyle w:val="Compact"/>
              <w:jc w:val="left"/>
            </w:pPr>
            <w:r>
              <w:t xml:space="preserve">3</w:t>
            </w:r>
          </w:p>
        </w:tc>
        <w:tc>
          <w:tcPr/>
          <w:p>
            <w:pPr>
              <w:pStyle w:val="Compact"/>
              <w:jc w:val="left"/>
            </w:pPr>
            <w:r>
              <w:t xml:space="preserve">Teacher Secondary – Science &amp; Technology Laboratory Supervision, including hands-on experiment facilitation, safety protocol enforcement, and laboratory equipment management for secondary students in Japan Tokyo</w:t>
            </w:r>
          </w:p>
        </w:tc>
        <w:tc>
          <w:tcPr/>
          <w:p>
            <w:pPr>
              <w:pStyle w:val="Compact"/>
              <w:jc w:val="left"/>
            </w:pPr>
            <w:r>
              <w:t xml:space="preserve">Minato District, Japan Tokyo</w:t>
            </w:r>
          </w:p>
        </w:tc>
        <w:tc>
          <w:tcPr/>
          <w:p>
            <w:pPr>
              <w:pStyle w:val="Compact"/>
              <w:jc w:val="left"/>
            </w:pPr>
            <w:r>
              <w:t xml:space="preserve">72 hrs</w:t>
            </w:r>
          </w:p>
        </w:tc>
        <w:tc>
          <w:tcPr/>
          <w:p>
            <w:pPr>
              <w:pStyle w:val="Compact"/>
              <w:jc w:val="left"/>
            </w:pPr>
            <w:r>
              <w:t xml:space="preserve">¥10,500</w:t>
            </w:r>
          </w:p>
        </w:tc>
        <w:tc>
          <w:tcPr/>
          <w:p>
            <w:pPr>
              <w:pStyle w:val="Compact"/>
              <w:jc w:val="left"/>
            </w:pPr>
            <w:r>
              <w:t xml:space="preserve">¥756,000</w:t>
            </w:r>
          </w:p>
        </w:tc>
      </w:tr>
      <w:tr>
        <w:tc>
          <w:tcPr/>
          <w:p>
            <w:pPr>
              <w:pStyle w:val="Compact"/>
              <w:jc w:val="left"/>
            </w:pPr>
            <w:r>
              <w:t xml:space="preserve">4</w:t>
            </w:r>
          </w:p>
        </w:tc>
        <w:tc>
          <w:tcPr/>
          <w:p>
            <w:pPr>
              <w:pStyle w:val="Compact"/>
              <w:jc w:val="left"/>
            </w:pPr>
            <w:r>
              <w:t xml:space="preserve">Teacher Secondary – Social Studies &amp; Japanese History Instruction, incorporating regional Japan Tokyo cultural heritage modules, civic education, and critical thinking exercises for secondary-level learners</w:t>
            </w:r>
          </w:p>
        </w:tc>
        <w:tc>
          <w:tcPr/>
          <w:p>
            <w:pPr>
              <w:pStyle w:val="Compact"/>
              <w:jc w:val="left"/>
            </w:pPr>
            <w:r>
              <w:t xml:space="preserve">Chiyoda District, Japan Tokyo</w:t>
            </w:r>
          </w:p>
        </w:tc>
        <w:tc>
          <w:tcPr/>
          <w:p>
            <w:pPr>
              <w:pStyle w:val="Compact"/>
              <w:jc w:val="left"/>
            </w:pPr>
            <w:r>
              <w:t xml:space="preserve">84 hrs</w:t>
            </w:r>
          </w:p>
        </w:tc>
        <w:tc>
          <w:tcPr/>
          <w:p>
            <w:pPr>
              <w:pStyle w:val="Compact"/>
              <w:jc w:val="left"/>
            </w:pPr>
            <w:r>
              <w:t xml:space="preserve">¥8,800</w:t>
            </w:r>
          </w:p>
        </w:tc>
        <w:tc>
          <w:tcPr/>
          <w:p>
            <w:pPr>
              <w:pStyle w:val="Compact"/>
              <w:jc w:val="left"/>
            </w:pPr>
            <w:r>
              <w:t xml:space="preserve">¥739,200</w:t>
            </w:r>
          </w:p>
        </w:tc>
      </w:tr>
      <w:tr>
        <w:tc>
          <w:tcPr/>
          <w:p>
            <w:pPr>
              <w:pStyle w:val="Compact"/>
              <w:jc w:val="left"/>
            </w:pPr>
            <w:r>
              <w:t xml:space="preserve">5</w:t>
            </w:r>
          </w:p>
        </w:tc>
        <w:tc>
          <w:tcPr/>
          <w:p>
            <w:pPr>
              <w:pStyle w:val="Compact"/>
              <w:jc w:val="left"/>
            </w:pPr>
            <w:r>
              <w:t xml:space="preserve">Teacher Secondary – Professional Development &amp; Peer Mentoring, providing in-service training for newly appointed secondary teachers across the Japan Tokyo metropolitan education district, including pedagogical methodology and classroom management workshops</w:t>
            </w:r>
          </w:p>
        </w:tc>
        <w:tc>
          <w:tcPr/>
          <w:p>
            <w:pPr>
              <w:pStyle w:val="Compact"/>
              <w:jc w:val="left"/>
            </w:pPr>
            <w:r>
              <w:t xml:space="preserve">Edutokyo HQ, Shibuya, Japan Tokyo</w:t>
            </w:r>
          </w:p>
        </w:tc>
        <w:tc>
          <w:tcPr/>
          <w:p>
            <w:pPr>
              <w:pStyle w:val="Compact"/>
              <w:jc w:val="left"/>
            </w:pPr>
            <w:r>
              <w:t xml:space="preserve">40 hrs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Teacher Secondary – Extracurricular Program Coordination, overseeing after-school academic clubs, cultural activities, and student leadership initiatives for secondary students throughout the Japan Tokyo school district</w:t>
            </w:r>
          </w:p>
        </w:tc>
        <w:tc>
          <w:tcPr/>
          <w:p>
            <w:pPr>
              <w:pStyle w:val="Compact"/>
              <w:jc w:val="left"/>
            </w:pPr>
            <w:r>
              <w:t xml:space="preserve">Multiple Sites, Japan Tokyo</w:t>
            </w:r>
          </w:p>
        </w:tc>
        <w:tc>
          <w:tcPr/>
          <w:p>
            <w:pPr>
              <w:pStyle w:val="Compact"/>
              <w:jc w:val="left"/>
            </w:pPr>
            <w:r>
              <w:t xml:space="preserve">60 hrs</w:t>
            </w:r>
          </w:p>
        </w:tc>
        <w:tc>
          <w:tcPr/>
          <w:p>
            <w:pPr>
              <w:pStyle w:val="Compact"/>
              <w:jc w:val="left"/>
            </w:pPr>
            <w:r>
              <w:t xml:space="preserve">¥7,500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Teacher Secondary – Administrative &amp; Reporting Services, including quarterly performance reports, student progress documentation, parent-teacher conference facilitation, and compliance reporting to the Japan Tokyo Board of Education</w:t>
            </w:r>
          </w:p>
        </w:tc>
        <w:tc>
          <w:tcPr/>
          <w:p>
            <w:pPr>
              <w:pStyle w:val="Compact"/>
              <w:jc w:val="left"/>
            </w:pPr>
            <w:r>
              <w:t xml:space="preserve">Remote / Japan Tokyo</w:t>
            </w:r>
          </w:p>
        </w:tc>
        <w:tc>
          <w:tcPr/>
          <w:p>
            <w:pPr>
              <w:pStyle w:val="Compact"/>
              <w:jc w:val="left"/>
            </w:pPr>
            <w:r>
              <w:t xml:space="preserve">30 hrs</w:t>
            </w:r>
          </w:p>
        </w:tc>
        <w:tc>
          <w:tcPr/>
          <w:p>
            <w:pPr>
              <w:pStyle w:val="Compact"/>
              <w:jc w:val="left"/>
            </w:pPr>
            <w:r>
              <w:t xml:space="preserve">¥6,800</w:t>
            </w:r>
          </w:p>
        </w:tc>
        <w:tc>
          <w:tcPr/>
          <w:p>
            <w:pPr>
              <w:pStyle w:val="Compact"/>
              <w:jc w:val="left"/>
            </w:pPr>
            <w:r>
              <w:t xml:space="preserve">¥204,000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¥4,532,400</w:t>
            </w:r>
          </w:p>
        </w:tc>
      </w:tr>
      <w:tr>
        <w:tc>
          <w:tcPr/>
          <w:p>
            <w:pPr>
              <w:pStyle w:val="Compact"/>
              <w:jc w:val="left"/>
            </w:pPr>
            <w:r>
              <w:t xml:space="preserve">Early Payment Discount (2% if paid before May 5, 2025)</w:t>
            </w:r>
          </w:p>
        </w:tc>
        <w:tc>
          <w:tcPr/>
          <w:p>
            <w:pPr>
              <w:pStyle w:val="Compact"/>
              <w:jc w:val="left"/>
            </w:pPr>
            <w:r>
              <w:t xml:space="preserve">-¥90,648</w:t>
            </w:r>
          </w:p>
        </w:tc>
      </w:tr>
      <w:tr>
        <w:tc>
          <w:tcPr/>
          <w:p>
            <w:pPr>
              <w:pStyle w:val="Compact"/>
              <w:jc w:val="left"/>
            </w:pPr>
            <w:r>
              <w:t xml:space="preserve">Consumption Tax (10% – Japan Tokyo Standard Rate)</w:t>
            </w:r>
          </w:p>
        </w:tc>
        <w:tc>
          <w:tcPr/>
          <w:p>
            <w:pPr>
              <w:pStyle w:val="Compact"/>
              <w:jc w:val="left"/>
            </w:pPr>
            <w:r>
              <w:t xml:space="preserve">¥444,175</w:t>
            </w:r>
          </w:p>
        </w:tc>
      </w:tr>
      <w:tr>
        <w:tc>
          <w:tcPr/>
          <w:p>
            <w:pPr>
              <w:pStyle w:val="Compact"/>
              <w:jc w:val="left"/>
            </w:pPr>
            <w:r>
              <w:t xml:space="preserve">Grand Total Due</w:t>
            </w:r>
          </w:p>
        </w:tc>
        <w:tc>
          <w:tcPr/>
          <w:p>
            <w:pPr>
              <w:pStyle w:val="Compact"/>
              <w:jc w:val="left"/>
            </w:pPr>
            <w:r>
              <w:t xml:space="preserve">¥4,885,927</w:t>
            </w:r>
          </w:p>
        </w:tc>
      </w:tr>
    </w:tbl>
    <w:bookmarkStart w:id="24" w:name="invoice-notes-terms-of-service"/>
    <w:p>
      <w:pPr>
        <w:pStyle w:val="Heading3"/>
      </w:pPr>
      <w:r>
        <w:t xml:space="preserve">Invoice Notes &amp; Terms of Service</w:t>
      </w:r>
    </w:p>
    <w:p>
      <w:pPr>
        <w:pStyle w:val="FirstParagraph"/>
      </w:pPr>
      <w:r>
        <w:t xml:space="preserve">This Invoice pertains exclusively to Teacher Secondary services rendered under Contract Reference TSEC-JT-2025-0031 between Edutokyo Secondary Academy and the Tokyo Metropolitan Board of Education. All Teacher Secondary personnel assigned to this engagement hold valid Japanese teaching licenses (Kyoiku Shikaku Shō) and meet the qualification standards established by the Japan Tokyo education authority for secondary-level instruction.</w:t>
      </w:r>
    </w:p>
    <w:p>
      <w:pPr>
        <w:pStyle w:val="BodyText"/>
      </w:pPr>
      <w:r>
        <w:t xml:space="preserve">All services described in this Invoice were delivered in accordance with the Japan Tokyo Secondary Education Framework (2024 Revision) and comply with the Ministry of Education, Culture, Sports, Science and Technology (MEXT) guidelines applicable to secondary schools within the Japan Tokyo metropolitan area. The Teacher Secondary team assigned to this contract includes a minimum of twelve certified educators specializing in mathematics, English, science, social studies, and general pedagogy.</w:t>
      </w:r>
    </w:p>
    <w:p>
      <w:pPr>
        <w:pStyle w:val="BodyText"/>
      </w:pPr>
      <w:r>
        <w:t xml:space="preserve">Any disputes regarding this Invoice must be submitted in writing to the billing department within thirty (30) calendar days of the issue date. Failure to remit payment by the stated due date of May 18, 2025, will result in a late payment surcharge of 1.5% per month applied to the outstanding balance, in accordance with Japanese commercial invoicing regulations.</w:t>
      </w:r>
    </w:p>
    <w:bookmarkEnd w:id="24"/>
    <w:bookmarkStart w:id="25" w:name="payment-instructions-japan-tokyo-banking"/>
    <w:p>
      <w:pPr>
        <w:pStyle w:val="Heading3"/>
      </w:pPr>
      <w:r>
        <w:t xml:space="preserve">Payment Instructions – Japan Tokyo Banking</w:t>
      </w:r>
    </w:p>
    <w:p>
      <w:pPr>
        <w:pStyle w:val="FirstParagraph"/>
      </w:pPr>
      <w:r>
        <w:rPr>
          <w:bCs/>
          <w:b/>
        </w:rPr>
        <w:t xml:space="preserve">Bank:</w:t>
      </w:r>
      <w:r>
        <w:t xml:space="preserve"> </w:t>
      </w:r>
      <w:r>
        <w:t xml:space="preserve">Mizuho Bank, Shibuya Branch, Japan Tokyo</w:t>
      </w:r>
    </w:p>
    <w:p>
      <w:pPr>
        <w:pStyle w:val="BodyText"/>
      </w:pPr>
      <w:r>
        <w:rPr>
          <w:bCs/>
          <w:b/>
        </w:rPr>
        <w:t xml:space="preserve">Account Name:</w:t>
      </w:r>
      <w:r>
        <w:t xml:space="preserve"> </w:t>
      </w:r>
      <w:r>
        <w:t xml:space="preserve">Edutokyo Secondary Academy</w:t>
      </w:r>
    </w:p>
    <w:p>
      <w:pPr>
        <w:pStyle w:val="BodyText"/>
      </w:pPr>
      <w:r>
        <w:rPr>
          <w:bCs/>
          <w:b/>
        </w:rPr>
        <w:t xml:space="preserve">Account Number:</w:t>
      </w:r>
      <w:r>
        <w:t xml:space="preserve"> </w:t>
      </w:r>
      <w:r>
        <w:t xml:space="preserve">214-88-5567 (Ordinary Savings / Futsū)</w:t>
      </w:r>
    </w:p>
    <w:p>
      <w:pPr>
        <w:pStyle w:val="BodyText"/>
      </w:pPr>
      <w:r>
        <w:rPr>
          <w:bCs/>
          <w:b/>
        </w:rPr>
        <w:t xml:space="preserve">SWIFT Code:</w:t>
      </w:r>
      <w:r>
        <w:t xml:space="preserve"> </w:t>
      </w:r>
      <w:r>
        <w:t xml:space="preserve">MHCBJTJT</w:t>
      </w:r>
    </w:p>
    <w:p>
      <w:pPr>
        <w:pStyle w:val="BodyText"/>
      </w:pPr>
      <w:r>
        <w:rPr>
          <w:bCs/>
          <w:b/>
        </w:rPr>
        <w:t xml:space="preserve">Reference:</w:t>
      </w:r>
      <w:r>
        <w:t xml:space="preserve"> </w:t>
      </w:r>
      <w:r>
        <w:t xml:space="preserve">Please cite Invoice No. ET-2025-04187 and PO Reference TMBE-SEC-2025-Q2-0094 in all remittances.</w:t>
      </w:r>
    </w:p>
    <w:p>
      <w:pPr>
        <w:pStyle w:val="BodyText"/>
      </w:pPr>
      <w:r>
        <w:rPr>
          <w:bCs/>
          <w:b/>
        </w:rPr>
        <w:t xml:space="preserve">Accepted Methods:</w:t>
      </w:r>
      <w:r>
        <w:t xml:space="preserve"> </w:t>
      </w:r>
      <w:r>
        <w:t xml:space="preserve">Bank transfer (Zenshin), check payable to Edutokyo Secondary Academy, or electronic payment via Japan Tokyo government procurement portal.</w:t>
      </w:r>
    </w:p>
    <w:bookmarkEnd w:id="25"/>
    <w:p>
      <w:pPr>
        <w:pStyle w:val="BodyText"/>
      </w:pPr>
      <w:r>
        <w:rPr>
          <w:bCs/>
          <w:b/>
        </w:rPr>
        <w:t xml:space="preserve">Edutokyo Secondary Academy</w:t>
      </w:r>
      <w:r>
        <w:t xml:space="preserve"> </w:t>
      </w:r>
      <w:r>
        <w:t xml:space="preserve">| Teacher Secondary Division | 2-14-8 Shibuya, Shibuya-ku, Tokyo 150-0043, Japan</w:t>
      </w:r>
    </w:p>
    <w:p>
      <w:pPr>
        <w:pStyle w:val="BodyText"/>
      </w:pPr>
      <w:r>
        <w:t xml:space="preserve">This Invoice is issued in accordance with the Japanese Commercial Invoice Standards and the Japan Tokyo Metropolitan Government Procurement Regulations (2025).</w:t>
      </w:r>
    </w:p>
    <w:p>
      <w:pPr>
        <w:pStyle w:val="BodyText"/>
      </w:pPr>
      <w:r>
        <w:t xml:space="preserve">For inquiries regarding this Invoice or your Teacher Secondary service agreement, please contact our Japan Tokyo billing office at +81-3-5771-8820 or billing@edutokyo-secondary.jp.</w:t>
      </w:r>
    </w:p>
    <w:p>
      <w:pPr>
        <w:pStyle w:val="BodyText"/>
      </w:pPr>
      <w:r>
        <w:t xml:space="preserve">© 2025 Edutokyo Secondary Academy. All rights reserved. This document is a legally binding Invoice for Teacher Secondary educational services provided within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Japan Tokyo</dc:title>
  <dc:creator/>
  <dc:language>en</dc:language>
  <cp:keywords/>
  <dcterms:created xsi:type="dcterms:W3CDTF">2026-10-10T04:11:01Z</dcterms:created>
  <dcterms:modified xsi:type="dcterms:W3CDTF">2026-10-10T04:11:01Z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