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Kenya</w:t>
      </w:r>
      <w:r>
        <w:t xml:space="preserve"> </w:t>
      </w:r>
      <w:r>
        <w:t xml:space="preserve">Nairobi</w:t>
      </w:r>
    </w:p>
    <w:p>
      <w:pPr>
        <w:pStyle w:val="FirstParagraph"/>
      </w:pPr>
      <w:r>
        <w:t xml:space="preserve">INVOICE</w:t>
      </w:r>
    </w:p>
    <w:p>
      <w:pPr>
        <w:pStyle w:val="BodyText"/>
      </w:pPr>
      <w:r>
        <w:t xml:space="preserve">Teacher Secondary Professional Services</w:t>
      </w:r>
    </w:p>
    <w:p>
      <w:pPr>
        <w:pStyle w:val="BodyText"/>
      </w:pPr>
      <w:r>
        <w:t xml:space="preserve">Kenya Nairobi – Education Sector</w:t>
      </w:r>
    </w:p>
    <w:bookmarkStart w:id="20" w:name="invoice-number-inv-nbo-2025-04782"/>
    <w:p>
      <w:pPr>
        <w:pStyle w:val="Heading3"/>
      </w:pPr>
      <w:r>
        <w:t xml:space="preserve">Invoice Number: INV-NBO-2025-04782</w:t>
      </w:r>
    </w:p>
    <w:p>
      <w:pPr>
        <w:pStyle w:val="FirstParagraph"/>
      </w:pPr>
      <w:r>
        <w:t xml:space="preserve">Invoice Date: 15 June 2025</w:t>
      </w:r>
    </w:p>
    <w:p>
      <w:pPr>
        <w:pStyle w:val="BodyText"/>
      </w:pPr>
      <w:r>
        <w:t xml:space="preserve">Due Date: 30 June 2025</w:t>
      </w:r>
    </w:p>
    <w:p>
      <w:pPr>
        <w:pStyle w:val="BodyText"/>
      </w:pPr>
      <w:r>
        <w:t xml:space="preserve">Payment Terms: Net 15 Days</w:t>
      </w:r>
    </w:p>
    <w:p>
      <w:pPr>
        <w:pStyle w:val="BodyText"/>
      </w:pPr>
      <w:r>
        <w:t xml:space="preserve">PENDING PAYMENT</w:t>
      </w:r>
    </w:p>
    <w:bookmarkEnd w:id="20"/>
    <w:bookmarkStart w:id="21" w:name="issued-by-service-provider"/>
    <w:p>
      <w:pPr>
        <w:pStyle w:val="Heading4"/>
      </w:pPr>
      <w:r>
        <w:t xml:space="preserve">Issued By (Service Provider)</w:t>
      </w:r>
    </w:p>
    <w:p>
      <w:pPr>
        <w:pStyle w:val="FirstParagraph"/>
      </w:pPr>
      <w:r>
        <w:rPr>
          <w:bCs/>
          <w:b/>
        </w:rPr>
        <w:t xml:space="preserve">Name:</w:t>
      </w:r>
      <w:r>
        <w:t xml:space="preserve"> </w:t>
      </w:r>
      <w:r>
        <w:t xml:space="preserve">Mr. James Mwangi Kariuki</w:t>
      </w:r>
    </w:p>
    <w:p>
      <w:pPr>
        <w:pStyle w:val="BodyText"/>
      </w:pPr>
      <w:r>
        <w:rPr>
          <w:bCs/>
          <w:b/>
        </w:rPr>
        <w:t xml:space="preserve">Title:</w:t>
      </w:r>
      <w:r>
        <w:t xml:space="preserve"> </w:t>
      </w:r>
      <w:r>
        <w:t xml:space="preserve">Teacher Secondary – Senior Mathematics &amp; Physics Educator</w:t>
      </w:r>
    </w:p>
    <w:p>
      <w:pPr>
        <w:pStyle w:val="BodyText"/>
      </w:pPr>
      <w:r>
        <w:rPr>
          <w:bCs/>
          <w:b/>
        </w:rPr>
        <w:t xml:space="preserve">License No.:</w:t>
      </w:r>
      <w:r>
        <w:t xml:space="preserve"> </w:t>
      </w:r>
      <w:r>
        <w:t xml:space="preserve">KNEC/TS/2019/004521</w:t>
      </w:r>
    </w:p>
    <w:p>
      <w:pPr>
        <w:pStyle w:val="BodyText"/>
      </w:pPr>
      <w:r>
        <w:rPr>
          <w:bCs/>
          <w:b/>
        </w:rPr>
        <w:t xml:space="preserve">Address:</w:t>
      </w:r>
      <w:r>
        <w:t xml:space="preserve"> </w:t>
      </w:r>
      <w:r>
        <w:t xml:space="preserve">Plot 47, Karen Road, Nairobi, Kenya</w:t>
      </w:r>
    </w:p>
    <w:p>
      <w:pPr>
        <w:pStyle w:val="BodyText"/>
      </w:pPr>
      <w:r>
        <w:rPr>
          <w:bCs/>
          <w:b/>
        </w:rPr>
        <w:t xml:space="preserve">Email:</w:t>
      </w:r>
      <w:r>
        <w:t xml:space="preserve"> </w:t>
      </w:r>
      <w:r>
        <w:t xml:space="preserve">j.mwangi@nairobi-sec-edu.co.ke</w:t>
      </w:r>
    </w:p>
    <w:p>
      <w:pPr>
        <w:pStyle w:val="BodyText"/>
      </w:pPr>
      <w:r>
        <w:rPr>
          <w:bCs/>
          <w:b/>
        </w:rPr>
        <w:t xml:space="preserve">Phone:</w:t>
      </w:r>
      <w:r>
        <w:t xml:space="preserve"> </w:t>
      </w:r>
      <w:r>
        <w:t xml:space="preserve">+254 712 345 678</w:t>
      </w:r>
    </w:p>
    <w:p>
      <w:pPr>
        <w:pStyle w:val="BodyText"/>
      </w:pPr>
      <w:r>
        <w:rPr>
          <w:bCs/>
          <w:b/>
        </w:rPr>
        <w:t xml:space="preserve">KRA PIN:</w:t>
      </w:r>
      <w:r>
        <w:t xml:space="preserve"> </w:t>
      </w:r>
      <w:r>
        <w:t xml:space="preserve">A045218763K</w:t>
      </w:r>
    </w:p>
    <w:bookmarkEnd w:id="21"/>
    <w:bookmarkStart w:id="22" w:name="issued-to-client-employer"/>
    <w:p>
      <w:pPr>
        <w:pStyle w:val="Heading4"/>
      </w:pPr>
      <w:r>
        <w:t xml:space="preserve">Issued To (Client / Employer)</w:t>
      </w:r>
    </w:p>
    <w:p>
      <w:pPr>
        <w:pStyle w:val="FirstParagraph"/>
      </w:pPr>
      <w:r>
        <w:rPr>
          <w:bCs/>
          <w:b/>
        </w:rPr>
        <w:t xml:space="preserve">Institution:</w:t>
      </w:r>
      <w:r>
        <w:t xml:space="preserve"> </w:t>
      </w:r>
      <w:r>
        <w:t xml:space="preserve">Nairobi Heights Secondary School</w:t>
      </w:r>
    </w:p>
    <w:p>
      <w:pPr>
        <w:pStyle w:val="BodyText"/>
      </w:pPr>
      <w:r>
        <w:rPr>
          <w:bCs/>
          <w:b/>
        </w:rPr>
        <w:t xml:space="preserve">Department:</w:t>
      </w:r>
      <w:r>
        <w:t xml:space="preserve"> </w:t>
      </w:r>
      <w:r>
        <w:t xml:space="preserve">Science &amp; Mathematics Faculty</w:t>
      </w:r>
    </w:p>
    <w:p>
      <w:pPr>
        <w:pStyle w:val="BodyText"/>
      </w:pPr>
      <w:r>
        <w:rPr>
          <w:bCs/>
          <w:b/>
        </w:rPr>
        <w:t xml:space="preserve">Address:</w:t>
      </w:r>
      <w:r>
        <w:t xml:space="preserve"> </w:t>
      </w:r>
      <w:r>
        <w:t xml:space="preserve">P.O. Box 12345, Ngong Road, Nairobi, Kenya</w:t>
      </w:r>
    </w:p>
    <w:p>
      <w:pPr>
        <w:pStyle w:val="BodyText"/>
      </w:pPr>
      <w:r>
        <w:rPr>
          <w:bCs/>
          <w:b/>
        </w:rPr>
        <w:t xml:space="preserve">Attention:</w:t>
      </w:r>
      <w:r>
        <w:t xml:space="preserve"> </w:t>
      </w:r>
      <w:r>
        <w:t xml:space="preserve">Dr. Amina Hassan, Head of Department</w:t>
      </w:r>
    </w:p>
    <w:p>
      <w:pPr>
        <w:pStyle w:val="BodyText"/>
      </w:pPr>
      <w:r>
        <w:rPr>
          <w:bCs/>
          <w:b/>
        </w:rPr>
        <w:t xml:space="preserve">Email:</w:t>
      </w:r>
      <w:r>
        <w:t xml:space="preserve"> </w:t>
      </w:r>
      <w:r>
        <w:t xml:space="preserve">admin@nairobiheights.ac.ke</w:t>
      </w:r>
    </w:p>
    <w:p>
      <w:pPr>
        <w:pStyle w:val="BodyText"/>
      </w:pPr>
      <w:r>
        <w:rPr>
          <w:bCs/>
          <w:b/>
        </w:rPr>
        <w:t xml:space="preserve">Phone:</w:t>
      </w:r>
      <w:r>
        <w:t xml:space="preserve"> </w:t>
      </w:r>
      <w:r>
        <w:t xml:space="preserve">+254 20 555 0192</w:t>
      </w:r>
    </w:p>
    <w:p>
      <w:pPr>
        <w:pStyle w:val="BodyText"/>
      </w:pPr>
      <w:r>
        <w:rPr>
          <w:bCs/>
          <w:b/>
        </w:rPr>
        <w:t xml:space="preserve">KRA PIN:</w:t>
      </w:r>
      <w:r>
        <w:t xml:space="preserve"> </w:t>
      </w:r>
      <w:r>
        <w:t xml:space="preserve">P078234561K</w:t>
      </w:r>
    </w:p>
    <w:bookmarkEnd w:id="22"/>
    <w:bookmarkStart w:id="24" w:name="X1c841067d4ef56c6a06e108529db1ea8ac9ec1e"/>
    <w:p>
      <w:pPr>
        <w:pStyle w:val="Heading3"/>
      </w:pPr>
      <w:r>
        <w:t xml:space="preserve">Invoice Line Items – Teacher Secondary Services Rendered in Kenya Nairobi</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Teacher Secondary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rPr>
                <w:bCs/>
                <w:b/>
              </w:rPr>
              <w:t xml:space="preserve">Teacher Secondary – Regular Classroom Instruction</w:t>
            </w:r>
          </w:p>
          <w:p>
            <w:pPr>
              <w:jc w:val="left"/>
            </w:pPr>
            <w:r>
              <w:t xml:space="preserve">Delivery of Grade 10, 11, and 12 Mathematics and Physics lessons across the Kenya National Curriculum (CBC/KCSE) at Nairobi Heights Secondary School, Nairobi. Includes lesson planning, classroom delivery, and student assessment.</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2</w:t>
            </w:r>
          </w:p>
        </w:tc>
        <w:tc>
          <w:tcPr/>
          <w:p>
            <w:pPr>
              <w:pStyle w:val="Compact"/>
              <w:jc w:val="left"/>
            </w:pPr>
            <w:r>
              <w:rPr>
                <w:bCs/>
                <w:b/>
              </w:rPr>
              <w:t xml:space="preserve">Teacher Secondary – KCSE Examination Preparation</w:t>
            </w:r>
          </w:p>
          <w:p>
            <w:pPr>
              <w:jc w:val="left"/>
            </w:pPr>
            <w:r>
              <w:t xml:space="preserve">Intensive revision sessions, past paper analysis, and mock examination administration for Form 4 students preparing for the Kenya Certificate of Secondary Education (KCSE) examinations in Nairobi.</w:t>
            </w:r>
          </w:p>
        </w:tc>
        <w:tc>
          <w:tcPr/>
          <w:p>
            <w:pPr>
              <w:pStyle w:val="Compact"/>
              <w:jc w:val="left"/>
            </w:pPr>
            <w:r>
              <w:t xml:space="preserve">Mar – May 2025</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36,000.00</w:t>
            </w:r>
          </w:p>
        </w:tc>
      </w:tr>
      <w:tr>
        <w:tc>
          <w:tcPr/>
          <w:p>
            <w:pPr>
              <w:pStyle w:val="Compact"/>
              <w:jc w:val="left"/>
            </w:pPr>
            <w:r>
              <w:t xml:space="preserve">3</w:t>
            </w:r>
          </w:p>
        </w:tc>
        <w:tc>
          <w:tcPr/>
          <w:p>
            <w:pPr>
              <w:pStyle w:val="Compact"/>
              <w:jc w:val="left"/>
            </w:pPr>
            <w:r>
              <w:rPr>
                <w:bCs/>
                <w:b/>
              </w:rPr>
              <w:t xml:space="preserve">Teacher Secondary – Extracurricular Science Club Supervision</w:t>
            </w:r>
          </w:p>
          <w:p>
            <w:pPr>
              <w:jc w:val="left"/>
            </w:pPr>
            <w:r>
              <w:t xml:space="preserve">Weekly supervision and mentoring of the Nairobi Heights Secondary School Science Club, including laboratory safety training, project guidance, and preparation for the Kenya National Science Fair held in Nairobi.</w:t>
            </w:r>
          </w:p>
        </w:tc>
        <w:tc>
          <w:tcPr/>
          <w:p>
            <w:pPr>
              <w:pStyle w:val="Compact"/>
              <w:jc w:val="left"/>
            </w:pPr>
            <w:r>
              <w:t xml:space="preserve">Jan – Jun 2025</w:t>
            </w:r>
          </w:p>
        </w:tc>
        <w:tc>
          <w:tcPr/>
          <w:p>
            <w:pPr>
              <w:pStyle w:val="Compact"/>
              <w:jc w:val="left"/>
            </w:pPr>
            <w:r>
              <w:t xml:space="preserve">26 weeks</w:t>
            </w:r>
          </w:p>
        </w:tc>
        <w:tc>
          <w:tcPr/>
          <w:p>
            <w:pPr>
              <w:pStyle w:val="Compact"/>
              <w:jc w:val="left"/>
            </w:pPr>
            <w:r>
              <w:t xml:space="preserve">1,500.00</w:t>
            </w:r>
          </w:p>
        </w:tc>
        <w:tc>
          <w:tcPr/>
          <w:p>
            <w:pPr>
              <w:pStyle w:val="Compact"/>
              <w:jc w:val="left"/>
            </w:pPr>
            <w:r>
              <w:t xml:space="preserve">39,000.00</w:t>
            </w:r>
          </w:p>
        </w:tc>
      </w:tr>
      <w:tr>
        <w:tc>
          <w:tcPr/>
          <w:p>
            <w:pPr>
              <w:pStyle w:val="Compact"/>
              <w:jc w:val="left"/>
            </w:pPr>
            <w:r>
              <w:t xml:space="preserve">4</w:t>
            </w:r>
          </w:p>
        </w:tc>
        <w:tc>
          <w:tcPr/>
          <w:p>
            <w:pPr>
              <w:pStyle w:val="Compact"/>
              <w:jc w:val="left"/>
            </w:pPr>
            <w:r>
              <w:rPr>
                <w:bCs/>
                <w:b/>
              </w:rPr>
              <w:t xml:space="preserve">Teacher Secondary – Curriculum Development &amp; Training Workshops</w:t>
            </w:r>
          </w:p>
          <w:p>
            <w:pPr>
              <w:jc w:val="left"/>
            </w:pPr>
            <w:r>
              <w:t xml:space="preserve">Participation in and facilitation of professional development workshops for fellow Teacher Secondary staff at the Nairobi Education Directorate. Includes development of new CBC-aligned teaching modules for secondary level mathematics.</w:t>
            </w:r>
          </w:p>
        </w:tc>
        <w:tc>
          <w:tcPr/>
          <w:p>
            <w:pPr>
              <w:pStyle w:val="Compact"/>
              <w:jc w:val="left"/>
            </w:pPr>
            <w:r>
              <w:t xml:space="preserve">Feb &amp; Apr 2025</w:t>
            </w:r>
          </w:p>
        </w:tc>
        <w:tc>
          <w:tcPr/>
          <w:p>
            <w:pPr>
              <w:pStyle w:val="Compact"/>
              <w:jc w:val="left"/>
            </w:pPr>
            <w:r>
              <w:t xml:space="preserve">2 workshops</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5</w:t>
            </w:r>
          </w:p>
        </w:tc>
        <w:tc>
          <w:tcPr/>
          <w:p>
            <w:pPr>
              <w:pStyle w:val="Compact"/>
              <w:jc w:val="left"/>
            </w:pPr>
            <w:r>
              <w:rPr>
                <w:bCs/>
                <w:b/>
              </w:rPr>
              <w:t xml:space="preserve">Teacher Secondary – Student Counselling &amp; Academic Mentoring</w:t>
            </w:r>
          </w:p>
          <w:p>
            <w:pPr>
              <w:jc w:val="left"/>
            </w:pPr>
            <w:r>
              <w:t xml:space="preserve">One-on-one academic counselling sessions for underperforming students in the Science stream, conducted at the school premises in Nairobi. Includes progress tracking and parent communication.</w:t>
            </w:r>
          </w:p>
        </w:tc>
        <w:tc>
          <w:tcPr/>
          <w:p>
            <w:pPr>
              <w:pStyle w:val="Compact"/>
              <w:jc w:val="left"/>
            </w:pPr>
            <w:r>
              <w:t xml:space="preserve">Jan – Jun 2025</w:t>
            </w:r>
          </w:p>
        </w:tc>
        <w:tc>
          <w:tcPr/>
          <w:p>
            <w:pPr>
              <w:pStyle w:val="Compact"/>
              <w:jc w:val="left"/>
            </w:pPr>
            <w:r>
              <w:t xml:space="preserve">48 sessions</w:t>
            </w:r>
          </w:p>
        </w:tc>
        <w:tc>
          <w:tcPr/>
          <w:p>
            <w:pPr>
              <w:pStyle w:val="Compact"/>
              <w:jc w:val="left"/>
            </w:pPr>
            <w:r>
              <w:t xml:space="preserve">800.00</w:t>
            </w:r>
          </w:p>
        </w:tc>
        <w:tc>
          <w:tcPr/>
          <w:p>
            <w:pPr>
              <w:pStyle w:val="Compact"/>
              <w:jc w:val="left"/>
            </w:pPr>
            <w:r>
              <w:t xml:space="preserve">38,400.00</w:t>
            </w:r>
          </w:p>
        </w:tc>
      </w:tr>
      <w:tr>
        <w:tc>
          <w:tcPr/>
          <w:p>
            <w:pPr>
              <w:pStyle w:val="Compact"/>
              <w:jc w:val="left"/>
            </w:pPr>
            <w:r>
              <w:t xml:space="preserve">6</w:t>
            </w:r>
          </w:p>
        </w:tc>
        <w:tc>
          <w:tcPr/>
          <w:p>
            <w:pPr>
              <w:pStyle w:val="Compact"/>
              <w:jc w:val="left"/>
            </w:pPr>
            <w:r>
              <w:rPr>
                <w:bCs/>
                <w:b/>
              </w:rPr>
              <w:t xml:space="preserve">Teacher Secondary – Examination Marking &amp; Moderation</w:t>
            </w:r>
          </w:p>
          <w:p>
            <w:pPr>
              <w:jc w:val="left"/>
            </w:pPr>
            <w:r>
              <w:t xml:space="preserve">Marking of end-of-term examinations, continuous assessment tasks, and internal mock examinations for all assigned classes. Includes moderation meetings with the Kenya Nairobi school examination board.</w:t>
            </w:r>
          </w:p>
        </w:tc>
        <w:tc>
          <w:tcPr/>
          <w:p>
            <w:pPr>
              <w:pStyle w:val="Compact"/>
              <w:jc w:val="left"/>
            </w:pPr>
            <w:r>
              <w:t xml:space="preserve">Jan – Jun 2025</w:t>
            </w:r>
          </w:p>
        </w:tc>
        <w:tc>
          <w:tcPr/>
          <w:p>
            <w:pPr>
              <w:pStyle w:val="Compact"/>
              <w:jc w:val="left"/>
            </w:pPr>
            <w:r>
              <w:t xml:space="preserve">6 terms</w:t>
            </w:r>
          </w:p>
        </w:tc>
        <w:tc>
          <w:tcPr/>
          <w:p>
            <w:pPr>
              <w:pStyle w:val="Compact"/>
              <w:jc w:val="left"/>
            </w:pPr>
            <w:r>
              <w:t xml:space="preserve">5,500.00</w:t>
            </w:r>
          </w:p>
        </w:tc>
        <w:tc>
          <w:tcPr/>
          <w:p>
            <w:pPr>
              <w:pStyle w:val="Compact"/>
              <w:jc w:val="left"/>
            </w:pPr>
            <w:r>
              <w:t xml:space="preserve">33,000.00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KES 433,400.00</w:t>
            </w:r>
          </w:p>
        </w:tc>
      </w:tr>
      <w:tr>
        <w:tc>
          <w:tcPr/>
          <w:p>
            <w:pPr>
              <w:pStyle w:val="Compact"/>
              <w:jc w:val="left"/>
            </w:pPr>
            <w:r>
              <w:t xml:space="preserve">VAT (16% – Kenya Revenue Authority)</w:t>
            </w:r>
          </w:p>
        </w:tc>
        <w:tc>
          <w:tcPr/>
          <w:p>
            <w:pPr>
              <w:pStyle w:val="Compact"/>
              <w:jc w:val="right"/>
            </w:pPr>
            <w:r>
              <w:t xml:space="preserve">KES 69,344.00</w:t>
            </w:r>
          </w:p>
        </w:tc>
      </w:tr>
      <w:tr>
        <w:tc>
          <w:tcPr/>
          <w:p>
            <w:pPr>
              <w:pStyle w:val="Compact"/>
              <w:jc w:val="left"/>
            </w:pPr>
            <w:r>
              <w:t xml:space="preserve">Withholding Tax (5% – KRA)</w:t>
            </w:r>
          </w:p>
        </w:tc>
        <w:tc>
          <w:tcPr/>
          <w:p>
            <w:pPr>
              <w:pStyle w:val="Compact"/>
              <w:jc w:val="right"/>
            </w:pPr>
            <w:r>
              <w:t xml:space="preserve">(KES 21,670.00)</w:t>
            </w:r>
          </w:p>
        </w:tc>
      </w:tr>
      <w:tr>
        <w:tc>
          <w:tcPr/>
          <w:p>
            <w:pPr>
              <w:pStyle w:val="Compact"/>
              <w:jc w:val="left"/>
            </w:pPr>
            <w:r>
              <w:t xml:space="preserve">NET PAYABLE AMOUNT</w:t>
            </w:r>
          </w:p>
        </w:tc>
        <w:tc>
          <w:tcPr/>
          <w:p>
            <w:pPr>
              <w:pStyle w:val="Compact"/>
              <w:jc w:val="right"/>
            </w:pPr>
            <w:r>
              <w:t xml:space="preserve">KES 481,074.00</w:t>
            </w:r>
          </w:p>
        </w:tc>
      </w:tr>
    </w:tbl>
    <w:bookmarkStart w:id="23" w:name="invoice-notes-payment-instructions"/>
    <w:p>
      <w:pPr>
        <w:pStyle w:val="Heading4"/>
      </w:pPr>
      <w:r>
        <w:t xml:space="preserve">Invoice Notes &amp; Payment Instructions</w:t>
      </w:r>
    </w:p>
    <w:p>
      <w:pPr>
        <w:pStyle w:val="FirstParagraph"/>
      </w:pPr>
      <w:r>
        <w:rPr>
          <w:bCs/>
          <w:b/>
        </w:rPr>
        <w:t xml:space="preserve">1.</w:t>
      </w:r>
      <w:r>
        <w:t xml:space="preserve"> </w:t>
      </w:r>
      <w:r>
        <w:t xml:space="preserve">This Invoice is issued in accordance with the Teacher Secondary employment contract (Ref: NHS/TS/2025/0031) between Mr. James Mwangi Kariuki and Nairobi Heights Secondary School, located in Kenya Nairobi.</w:t>
      </w:r>
    </w:p>
    <w:p>
      <w:pPr>
        <w:pStyle w:val="BodyText"/>
      </w:pPr>
      <w:r>
        <w:rPr>
          <w:bCs/>
          <w:b/>
        </w:rPr>
        <w:t xml:space="preserve">2.</w:t>
      </w:r>
      <w:r>
        <w:t xml:space="preserve"> </w:t>
      </w:r>
      <w:r>
        <w:t xml:space="preserve">Payment shall be made via bank transfer to: Equity Bank, Nairobi Branch – Account Name: James Mwangi Kariuki – Account No: 0123456789 – Branch Code: 100001. Please reference Invoice Number INV-NBO-2025-04782 on all remittances.</w:t>
      </w:r>
    </w:p>
    <w:p>
      <w:pPr>
        <w:pStyle w:val="BodyText"/>
      </w:pPr>
      <w:r>
        <w:rPr>
          <w:bCs/>
          <w:b/>
        </w:rPr>
        <w:t xml:space="preserve">3.</w:t>
      </w:r>
      <w:r>
        <w:t xml:space="preserve"> </w:t>
      </w:r>
      <w:r>
        <w:t xml:space="preserve">All Teacher Secondary services described in this Invoice were rendered in compliance with the Kenya National Council for Teacher Education (KNCTE) professional standards and the Kenya Ministry of Education guidelines for secondary-level instruction in Nairobi.</w:t>
      </w:r>
    </w:p>
    <w:p>
      <w:pPr>
        <w:pStyle w:val="BodyText"/>
      </w:pPr>
      <w:r>
        <w:rPr>
          <w:bCs/>
          <w:b/>
        </w:rPr>
        <w:t xml:space="preserve">4.</w:t>
      </w:r>
      <w:r>
        <w:t xml:space="preserve"> </w:t>
      </w:r>
      <w:r>
        <w:t xml:space="preserve">This Invoice is valid for 30 days from the date of issue. Late payments beyond the due date of 30 June 2025 shall attract a penalty of 2% per month as stipulated in the Kenya Nairobi education sector billing regulations.</w:t>
      </w:r>
    </w:p>
    <w:p>
      <w:pPr>
        <w:pStyle w:val="BodyText"/>
      </w:pPr>
      <w:r>
        <w:rPr>
          <w:bCs/>
          <w:b/>
        </w:rPr>
        <w:t xml:space="preserve">5.</w:t>
      </w:r>
      <w:r>
        <w:t xml:space="preserve"> </w:t>
      </w:r>
      <w:r>
        <w:t xml:space="preserve">The Teacher Secondary services outlined herein are subject to the terms of the Kenya Employment Act (2007) and the specific provisions of the secondary school staffing agreement. Any disputes arising from this Invoice shall be resolved through the Nairobi County Education Office mediation process.</w:t>
      </w:r>
    </w:p>
    <w:p>
      <w:pPr>
        <w:pStyle w:val="BodyText"/>
      </w:pPr>
      <w:r>
        <w:rPr>
          <w:bCs/>
          <w:b/>
        </w:rPr>
        <w:t xml:space="preserve">6.</w:t>
      </w:r>
      <w:r>
        <w:t xml:space="preserve"> </w:t>
      </w:r>
      <w:r>
        <w:t xml:space="preserve">A copy of this Invoice has been submitted to the Kenya Revenue Authority (KRA) eTIMS system for tax compliance purposes. The Teacher Secondary provider is registered under KRA PIN A045218763K for all professional education services delivered in Kenya Nairobi.</w:t>
      </w:r>
    </w:p>
    <w:bookmarkEnd w:id="23"/>
    <w:p>
      <w:pPr>
        <w:pStyle w:val="BodyText"/>
      </w:pPr>
      <w:r>
        <w:rPr>
          <w:bCs/>
          <w:b/>
        </w:rPr>
        <w:t xml:space="preserve">Teacher Secondary Professional Services | Kenya Nairobi</w:t>
      </w:r>
    </w:p>
    <w:p>
      <w:pPr>
        <w:pStyle w:val="BodyText"/>
      </w:pPr>
      <w:r>
        <w:t xml:space="preserve">This Invoice was generated electronically and is valid without a physical signature. For verification, contact the Nairobi Heights Secondary School Accounts Department at +254 20 555 0192.</w:t>
      </w:r>
    </w:p>
    <w:p>
      <w:pPr>
        <w:pStyle w:val="BodyText"/>
      </w:pPr>
      <w:r>
        <w:t xml:space="preserve">© 2025 Nairobi Heights Secondary School – All Rights Reserved. | Invoice INV-NBO-2025-04782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Teacher Secondary Services - Kenya Nairobi</dc:title>
  <dc:creator/>
  <dc:language>en</dc:language>
  <cp:keywords/>
  <dcterms:created xsi:type="dcterms:W3CDTF">2026-10-10T03:39:33Z</dcterms:created>
  <dcterms:modified xsi:type="dcterms:W3CDTF">2026-10-10T03:39:33Z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