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Teacher Secondary Professional Services</w:t>
      </w:r>
    </w:p>
    <w:p>
      <w:pPr>
        <w:pStyle w:val="BodyText"/>
      </w:pPr>
      <w:r>
        <w:t xml:space="preserve">Kuwait Kuwait City | Educational Services Division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INV-KWT-2025-04872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Al-Nahda Teacher Secondary Academy</w:t>
      </w:r>
    </w:p>
    <w:p>
      <w:pPr>
        <w:pStyle w:val="BodyText"/>
      </w:pPr>
      <w:r>
        <w:t xml:space="preserve">Building 42, Block 7, Salmiya District</w:t>
      </w:r>
    </w:p>
    <w:p>
      <w:pPr>
        <w:pStyle w:val="BodyText"/>
      </w:pPr>
      <w:r>
        <w:t xml:space="preserve">Kuwait Kuwait City, P.O. Box 3847</w:t>
      </w:r>
    </w:p>
    <w:p>
      <w:pPr>
        <w:pStyle w:val="BodyText"/>
      </w:pPr>
      <w:r>
        <w:t xml:space="preserve">State of Kuwait</w:t>
      </w:r>
    </w:p>
    <w:p>
      <w:pPr>
        <w:pStyle w:val="BodyText"/>
      </w:pPr>
      <w:r>
        <w:t xml:space="preserve">Tel: +965-2244-8891</w:t>
      </w:r>
    </w:p>
    <w:p>
      <w:pPr>
        <w:pStyle w:val="BodyText"/>
      </w:pPr>
      <w:r>
        <w:t xml:space="preserve">Email: billing@alnahda-teachersecondary.kw</w:t>
      </w:r>
    </w:p>
    <w:p>
      <w:pPr>
        <w:pStyle w:val="BodyText"/>
      </w:pPr>
      <w:r>
        <w:t xml:space="preserve">Civil ID / Commercial Reg.: 118472-K</w:t>
      </w:r>
    </w:p>
    <w:bookmarkEnd w:id="21"/>
    <w:bookmarkStart w:id="22" w:name="billed-to-client"/>
    <w:p>
      <w:pPr>
        <w:pStyle w:val="Heading4"/>
      </w:pPr>
      <w:r>
        <w:t xml:space="preserve">Billed To (Client)</w:t>
      </w:r>
    </w:p>
    <w:p>
      <w:pPr>
        <w:pStyle w:val="FirstParagraph"/>
      </w:pPr>
      <w:r>
        <w:rPr>
          <w:bCs/>
          <w:b/>
        </w:rPr>
        <w:t xml:space="preserve">Ministry of Education – Kuwait</w:t>
      </w:r>
    </w:p>
    <w:p>
      <w:pPr>
        <w:pStyle w:val="BodyText"/>
      </w:pPr>
      <w:r>
        <w:t xml:space="preserve">Secondary Education Directorate</w:t>
      </w:r>
    </w:p>
    <w:p>
      <w:pPr>
        <w:pStyle w:val="BodyText"/>
      </w:pPr>
      <w:r>
        <w:t xml:space="preserve">Al-Salimiyah, Kuwait Kuwait City</w:t>
      </w:r>
    </w:p>
    <w:p>
      <w:pPr>
        <w:pStyle w:val="BodyText"/>
      </w:pPr>
      <w:r>
        <w:t xml:space="preserve">State of Kuwait</w:t>
      </w:r>
    </w:p>
    <w:p>
      <w:pPr>
        <w:pStyle w:val="BodyText"/>
      </w:pPr>
      <w:r>
        <w:t xml:space="preserve">Tel: +965-2248-1100</w:t>
      </w:r>
    </w:p>
    <w:p>
      <w:pPr>
        <w:pStyle w:val="BodyText"/>
      </w:pPr>
      <w:r>
        <w:t xml:space="preserve">Email: procurement@moe.gov.kw</w:t>
      </w:r>
    </w:p>
    <w:p>
      <w:pPr>
        <w:pStyle w:val="BodyText"/>
      </w:pPr>
      <w:r>
        <w:t xml:space="preserve">Reference: MOE/SEC/2025/0912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Rate (KWD)</w:t>
            </w:r>
          </w:p>
        </w:tc>
        <w:tc>
          <w:tcPr/>
          <w:p>
            <w:pPr>
              <w:pStyle w:val="Compact"/>
              <w:jc w:val="left"/>
            </w:pPr>
            <w:r>
              <w:t xml:space="preserve">Qty</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Teacher Secondary – Mathematics Instruction (Grades 10–12), including curriculum development, lesson planning, and classroom delivery at Al-Fahaheel Secondary School, Kuwait Kuwait City</w:t>
            </w:r>
          </w:p>
        </w:tc>
        <w:tc>
          <w:tcPr/>
          <w:p>
            <w:pPr>
              <w:pStyle w:val="Compact"/>
              <w:jc w:val="left"/>
            </w:pPr>
            <w:r>
              <w:t xml:space="preserve">Jan – Jun 2025</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Teacher Secondary – Physics &amp; Chemistry Laboratory Supervision, practical exam preparation, and student assessment for the secondary cohort in Kuwait Kuwait City</w:t>
            </w:r>
          </w:p>
        </w:tc>
        <w:tc>
          <w:tcPr/>
          <w:p>
            <w:pPr>
              <w:pStyle w:val="Compact"/>
              <w:jc w:val="left"/>
            </w:pPr>
            <w:r>
              <w:t xml:space="preserve">Jan – Jun 2025</w:t>
            </w:r>
          </w:p>
        </w:tc>
        <w:tc>
          <w:tcPr/>
          <w:p>
            <w:pPr>
              <w:pStyle w:val="Compact"/>
              <w:jc w:val="left"/>
            </w:pPr>
            <w:r>
              <w:t xml:space="preserve">380.000</w:t>
            </w:r>
          </w:p>
        </w:tc>
        <w:tc>
          <w:tcPr/>
          <w:p>
            <w:pPr>
              <w:pStyle w:val="Compact"/>
              <w:jc w:val="left"/>
            </w:pPr>
            <w:r>
              <w:t xml:space="preserve">6</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Teacher Secondary – Arabic Language &amp; Literature Instruction, including standardized testing preparation and individualized tutoring sessions for underperforming students</w:t>
            </w:r>
          </w:p>
        </w:tc>
        <w:tc>
          <w:tcPr/>
          <w:p>
            <w:pPr>
              <w:pStyle w:val="Compact"/>
              <w:jc w:val="left"/>
            </w:pPr>
            <w:r>
              <w:t xml:space="preserve">Jan – Jun 2025</w:t>
            </w:r>
          </w:p>
        </w:tc>
        <w:tc>
          <w:tcPr/>
          <w:p>
            <w:pPr>
              <w:pStyle w:val="Compact"/>
              <w:jc w:val="left"/>
            </w:pPr>
            <w:r>
              <w:t xml:space="preserve">420.000</w:t>
            </w:r>
          </w:p>
        </w:tc>
        <w:tc>
          <w:tcPr/>
          <w:p>
            <w:pPr>
              <w:pStyle w:val="Compact"/>
              <w:jc w:val="left"/>
            </w:pPr>
            <w:r>
              <w:t xml:space="preserve">6</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Teacher Secondary – Professional Development Workshop: "Modern Pedagogical Strategies for Secondary Education in Kuwait Kuwait City" (2-day intensive program)</w:t>
            </w:r>
          </w:p>
        </w:tc>
        <w:tc>
          <w:tcPr/>
          <w:p>
            <w:pPr>
              <w:pStyle w:val="Compact"/>
              <w:jc w:val="left"/>
            </w:pPr>
            <w:r>
              <w:t xml:space="preserve">Mar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Teacher Secondary – Extracurricular Program Coordination: Science Fair, Debate Club, and Cultural Events organized for secondary students across Kuwait Kuwait City schools</w:t>
            </w:r>
          </w:p>
        </w:tc>
        <w:tc>
          <w:tcPr/>
          <w:p>
            <w:pPr>
              <w:pStyle w:val="Compact"/>
              <w:jc w:val="left"/>
            </w:pPr>
            <w:r>
              <w:t xml:space="preserve">Feb – May 2025</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Teacher Secondary – Annual Performance Evaluation Report &amp; Student Progress Documentation (comprehensive written report submitted to the Directorate)</w:t>
            </w:r>
          </w:p>
        </w:tc>
        <w:tc>
          <w:tcPr/>
          <w:p>
            <w:pPr>
              <w:pStyle w:val="Compact"/>
              <w:jc w:val="left"/>
            </w:pPr>
            <w:r>
              <w:t xml:space="preserve">Jun 2025</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10,600.000 KWD</w:t>
            </w:r>
          </w:p>
        </w:tc>
      </w:tr>
      <w:tr>
        <w:tc>
          <w:tcPr/>
          <w:p>
            <w:pPr>
              <w:pStyle w:val="Compact"/>
              <w:jc w:val="left"/>
            </w:pPr>
            <w:r>
              <w:t xml:space="preserve">Discount (Government Contract – 5%)</w:t>
            </w:r>
          </w:p>
        </w:tc>
        <w:tc>
          <w:tcPr/>
          <w:p>
            <w:pPr>
              <w:pStyle w:val="Compact"/>
              <w:jc w:val="right"/>
            </w:pPr>
            <w:r>
              <w:t xml:space="preserve">-530.000 KWD</w:t>
            </w:r>
          </w:p>
        </w:tc>
      </w:tr>
      <w:tr>
        <w:tc>
          <w:tcPr/>
          <w:p>
            <w:pPr>
              <w:pStyle w:val="Compact"/>
              <w:jc w:val="left"/>
            </w:pPr>
            <w:r>
              <w:t xml:space="preserve">VAT (Not Applicable – Kuwait)</w:t>
            </w:r>
          </w:p>
        </w:tc>
        <w:tc>
          <w:tcPr/>
          <w:p>
            <w:pPr>
              <w:pStyle w:val="Compact"/>
              <w:jc w:val="right"/>
            </w:pPr>
            <w:r>
              <w:t xml:space="preserve">0.000 KWD</w:t>
            </w:r>
          </w:p>
        </w:tc>
      </w:tr>
      <w:tr>
        <w:tc>
          <w:tcPr/>
          <w:p>
            <w:pPr>
              <w:pStyle w:val="Compact"/>
              <w:jc w:val="left"/>
            </w:pPr>
            <w:r>
              <w:t xml:space="preserve">Administrative &amp; Processing Fee</w:t>
            </w:r>
          </w:p>
        </w:tc>
        <w:tc>
          <w:tcPr/>
          <w:p>
            <w:pPr>
              <w:pStyle w:val="Compact"/>
              <w:jc w:val="right"/>
            </w:pPr>
            <w:r>
              <w:t xml:space="preserve">150.000 KWD</w:t>
            </w:r>
          </w:p>
        </w:tc>
      </w:tr>
      <w:tr>
        <w:tc>
          <w:tcPr/>
          <w:p>
            <w:pPr>
              <w:pStyle w:val="Compact"/>
              <w:jc w:val="left"/>
            </w:pPr>
            <w:r>
              <w:t xml:space="preserve">Grand Total Due</w:t>
            </w:r>
          </w:p>
        </w:tc>
        <w:tc>
          <w:tcPr/>
          <w:p>
            <w:pPr>
              <w:pStyle w:val="Compact"/>
              <w:jc w:val="right"/>
            </w:pPr>
            <w:r>
              <w:t xml:space="preserve">10,220.000 KWD</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Al-Nahda Teacher Secondary Academy</w:t>
      </w:r>
    </w:p>
    <w:p>
      <w:pPr>
        <w:pStyle w:val="BodyText"/>
      </w:pPr>
      <w:r>
        <w:rPr>
          <w:bCs/>
          <w:b/>
        </w:rPr>
        <w:t xml:space="preserve">Account Number:</w:t>
      </w:r>
      <w:r>
        <w:t xml:space="preserve"> </w:t>
      </w:r>
      <w:r>
        <w:t xml:space="preserve">0042-8871-2235-9910</w:t>
      </w:r>
    </w:p>
    <w:p>
      <w:pPr>
        <w:pStyle w:val="BodyText"/>
      </w:pPr>
      <w:r>
        <w:rPr>
          <w:bCs/>
          <w:b/>
        </w:rPr>
        <w:t xml:space="preserve">SWIFT Code:</w:t>
      </w:r>
      <w:r>
        <w:t xml:space="preserve"> </w:t>
      </w:r>
      <w:r>
        <w:t xml:space="preserve">NBKWKWKA</w:t>
      </w:r>
    </w:p>
    <w:p>
      <w:pPr>
        <w:pStyle w:val="BodyText"/>
      </w:pPr>
      <w:r>
        <w:rPr>
          <w:bCs/>
          <w:b/>
        </w:rPr>
        <w:t xml:space="preserve">Branch:</w:t>
      </w:r>
      <w:r>
        <w:t xml:space="preserve"> </w:t>
      </w:r>
      <w:r>
        <w:t xml:space="preserve">Salmiya, Kuwait Kuwait City</w:t>
      </w:r>
    </w:p>
    <w:p>
      <w:pPr>
        <w:pStyle w:val="BodyText"/>
      </w:pPr>
      <w:r>
        <w:rPr>
          <w:bCs/>
          <w:b/>
        </w:rPr>
        <w:t xml:space="preserve">Reference:</w:t>
      </w:r>
      <w:r>
        <w:t xml:space="preserve"> </w:t>
      </w:r>
      <w:r>
        <w:t xml:space="preserve">Please cite Invoice Number INV-KWT-2025-04872 in all remittances.</w:t>
      </w:r>
    </w:p>
    <w:p>
      <w:pPr>
        <w:pStyle w:val="BodyText"/>
      </w:pPr>
      <w:r>
        <w:rPr>
          <w:bCs/>
          <w:b/>
        </w:rPr>
        <w:t xml:space="preserve">Accepted Currencies:</w:t>
      </w:r>
      <w:r>
        <w:t xml:space="preserve"> </w:t>
      </w:r>
      <w:r>
        <w:t xml:space="preserve">Kuwaiti Dinar (KWD) only. All amounts on this Invoice are denominated in KWD.</w:t>
      </w:r>
    </w:p>
    <w:bookmarkEnd w:id="23"/>
    <w:bookmarkStart w:id="24" w:name="important-notes-terms"/>
    <w:p>
      <w:pPr>
        <w:pStyle w:val="Heading4"/>
      </w:pPr>
      <w:r>
        <w:t xml:space="preserve">Important Notes &amp; Terms</w:t>
      </w:r>
    </w:p>
    <w:p>
      <w:pPr>
        <w:pStyle w:val="FirstParagraph"/>
      </w:pPr>
      <w:r>
        <w:t xml:space="preserve">1. This Invoice covers Teacher Secondary services rendered during the 2024–2025 academic year in Kuwait Kuwait City. All instructional hours, laboratory sessions, and extracurricular activities listed above were conducted in accordance with the Ministry of Education curriculum standards.</w:t>
      </w:r>
    </w:p>
    <w:p>
      <w:pPr>
        <w:pStyle w:val="BodyText"/>
      </w:pPr>
      <w:r>
        <w:t xml:space="preserve">2. The Teacher Secondary professional engaged under this contract holds a valid Kuwaiti teaching license (License No. TSL-2019-4471) and has completed all mandatory in-service training requirements for secondary-level educators in Kuwait Kuwait City.</w:t>
      </w:r>
    </w:p>
    <w:p>
      <w:pPr>
        <w:pStyle w:val="BodyText"/>
      </w:pPr>
      <w:r>
        <w:t xml:space="preserve">3. Payment is due within fifteen (15) calendar days from the Invoice date. Late payments shall incur a penalty of 2% per month as stipulated in the original service agreement (Contract Ref: MOE/SEC/2025/0912).</w:t>
      </w:r>
    </w:p>
    <w:p>
      <w:pPr>
        <w:pStyle w:val="BodyText"/>
      </w:pPr>
      <w:r>
        <w:t xml:space="preserve">4. This Invoice is valid for a period of ninety (90) days from the date of issue. After this period, the Invoice may be subject to re-issuance and additional administrative fees.</w:t>
      </w:r>
    </w:p>
    <w:p>
      <w:pPr>
        <w:pStyle w:val="BodyText"/>
      </w:pPr>
      <w:r>
        <w:t xml:space="preserve">5. All Teacher Secondary services described herein were delivered in compliance with Kuwaiti labor laws, educational regulations, and the terms of the bilateral service agreement between the parties. The client acknowledges receipt and acceptance of all services prior to the issuance of this Invoice.</w:t>
      </w:r>
    </w:p>
    <w:p>
      <w:pPr>
        <w:pStyle w:val="BodyText"/>
      </w:pPr>
      <w:r>
        <w:t xml:space="preserve">6. For any disputes or queries regarding this Invoice, please contact the billing department of Al-Nahda Teacher Secondary Academy in Kuwait Kuwait City within thirty (30) days of the due date. All communications should reference the Invoice number prominently.</w:t>
      </w:r>
    </w:p>
    <w:p>
      <w:pPr>
        <w:pStyle w:val="BodyText"/>
      </w:pPr>
      <w:r>
        <w:t xml:space="preserve">7. This document constitutes the final and complete Invoice for the services described. No additional charges will be incurred beyond the amounts stated unless a formal amendment to the service contract is executed by both parties in writing.</w:t>
      </w:r>
    </w:p>
    <w:bookmarkEnd w:id="24"/>
    <w:p>
      <w:pPr>
        <w:pStyle w:val="BodyText"/>
      </w:pPr>
      <w:r>
        <w:rPr>
          <w:bCs/>
          <w:b/>
        </w:rPr>
        <w:t xml:space="preserve">Al-Nahda Teacher Secondary Academy</w:t>
      </w:r>
      <w:r>
        <w:t xml:space="preserve"> </w:t>
      </w:r>
      <w:r>
        <w:t xml:space="preserve">| Kuwait Kuwait City, State of Kuwait</w:t>
      </w:r>
    </w:p>
    <w:p>
      <w:pPr>
        <w:pStyle w:val="BodyText"/>
      </w:pPr>
      <w:r>
        <w:t xml:space="preserve">This Invoice was generated electronically and is valid without a physical signature. For verification, contact billing@alnahda-teachersecondary.kw or call +965-2244-8891.</w:t>
      </w:r>
    </w:p>
    <w:p>
      <w:pPr>
        <w:pStyle w:val="BodyText"/>
      </w:pPr>
      <w:r>
        <w:t xml:space="preserve">Thank you for your business. We are committed to delivering the highest standards of Teacher Secondary education in Kuwait Kuwait City.</w:t>
      </w:r>
    </w:p>
    <w:p>
      <w:pPr>
        <w:pStyle w:val="BodyText"/>
      </w:pPr>
      <w:r>
        <w:t xml:space="preserve">© 2025 Al-Nahda Teacher Secondary Academy. All rights reserved. Invoice INV-KWT-2025-04872.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Kuwait Kuwait City</dc:title>
  <dc:creator/>
  <dc:language>en</dc:language>
  <cp:keywords/>
  <dcterms:created xsi:type="dcterms:W3CDTF">2026-10-10T07:01:24Z</dcterms:created>
  <dcterms:modified xsi:type="dcterms:W3CDTF">2026-10-10T07:01:24Z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