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invoice"/>
    <w:p>
      <w:pPr>
        <w:pStyle w:val="Heading1"/>
      </w:pPr>
      <w:r>
        <w:t xml:space="preserve">INVOICE</w:t>
      </w:r>
    </w:p>
    <w:p>
      <w:pPr>
        <w:pStyle w:val="FirstParagraph"/>
      </w:pPr>
      <w:r>
        <w:t xml:space="preserve">Teacher Secondary Educational Services</w:t>
      </w:r>
    </w:p>
    <w:p>
      <w:pPr>
        <w:pStyle w:val="BodyText"/>
      </w:pPr>
      <w:r>
        <w:t xml:space="preserve">MEXICO MEXICO CITY</w:t>
      </w:r>
    </w:p>
    <w:bookmarkEnd w:id="20"/>
    <w:p>
      <w:pPr>
        <w:pStyle w:val="BodyText"/>
      </w:pPr>
      <w:r>
        <w:rPr>
          <w:bCs/>
          <w:b/>
        </w:rPr>
        <w:t xml:space="preserve">Invoice Number:</w:t>
      </w:r>
      <w:r>
        <w:t xml:space="preserve"> </w:t>
      </w:r>
      <w:r>
        <w:t xml:space="preserve">INV-2025-MMC-00472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Mexican Peso (MXN)</w:t>
      </w:r>
    </w:p>
    <w:bookmarkStart w:id="21" w:name="from-service-provider"/>
    <w:p>
      <w:pPr>
        <w:pStyle w:val="Heading3"/>
      </w:pPr>
      <w:r>
        <w:t xml:space="preserve">FROM (Service Provider)</w:t>
      </w:r>
    </w:p>
    <w:p>
      <w:pPr>
        <w:pStyle w:val="FirstParagraph"/>
      </w:pPr>
      <w:r>
        <w:rPr>
          <w:bCs/>
          <w:b/>
        </w:rPr>
        <w:t xml:space="preserve">Institution:</w:t>
      </w:r>
      <w:r>
        <w:t xml:space="preserve"> </w:t>
      </w:r>
      <w:r>
        <w:t xml:space="preserve">Instituto Educativo Secundario del Valle</w:t>
      </w:r>
    </w:p>
    <w:p>
      <w:pPr>
        <w:pStyle w:val="BodyText"/>
      </w:pPr>
      <w:r>
        <w:rPr>
          <w:bCs/>
          <w:b/>
        </w:rPr>
        <w:t xml:space="preserve">Address:</w:t>
      </w:r>
      <w:r>
        <w:t xml:space="preserve"> </w:t>
      </w:r>
      <w:r>
        <w:t xml:space="preserve">Av. Insurgentes Sur 1450, Col. Del Valle Centro, C.P. 03100</w:t>
      </w:r>
    </w:p>
    <w:p>
      <w:pPr>
        <w:pStyle w:val="BodyText"/>
      </w:pPr>
      <w:r>
        <w:rPr>
          <w:bCs/>
          <w:b/>
        </w:rPr>
        <w:t xml:space="preserve">City:</w:t>
      </w:r>
      <w:r>
        <w:t xml:space="preserve"> </w:t>
      </w:r>
      <w:r>
        <w:t xml:space="preserve">Mexico Mexico City, CDMX, Mexico</w:t>
      </w:r>
    </w:p>
    <w:p>
      <w:pPr>
        <w:pStyle w:val="BodyText"/>
      </w:pPr>
      <w:r>
        <w:rPr>
          <w:bCs/>
          <w:b/>
        </w:rPr>
        <w:t xml:space="preserve">RFC:</w:t>
      </w:r>
      <w:r>
        <w:t xml:space="preserve"> </w:t>
      </w:r>
      <w:r>
        <w:t xml:space="preserve">IESV-890312-4K7</w:t>
      </w:r>
    </w:p>
    <w:p>
      <w:pPr>
        <w:pStyle w:val="BodyText"/>
      </w:pPr>
      <w:r>
        <w:rPr>
          <w:bCs/>
          <w:b/>
        </w:rPr>
        <w:t xml:space="preserve">Contact:</w:t>
      </w:r>
      <w:r>
        <w:t xml:space="preserve"> </w:t>
      </w:r>
      <w:r>
        <w:t xml:space="preserve">Lic. María Fernanda Gutiérrez</w:t>
      </w:r>
    </w:p>
    <w:p>
      <w:pPr>
        <w:pStyle w:val="BodyText"/>
      </w:pPr>
      <w:r>
        <w:rPr>
          <w:bCs/>
          <w:b/>
        </w:rPr>
        <w:t xml:space="preserve">Email:</w:t>
      </w:r>
      <w:r>
        <w:t xml:space="preserve"> </w:t>
      </w:r>
      <w:r>
        <w:t xml:space="preserve">facturacion@iesvalle.edu.mx</w:t>
      </w:r>
    </w:p>
    <w:p>
      <w:pPr>
        <w:pStyle w:val="BodyText"/>
      </w:pPr>
      <w:r>
        <w:rPr>
          <w:bCs/>
          <w:b/>
        </w:rPr>
        <w:t xml:space="preserve">Phone:</w:t>
      </w:r>
      <w:r>
        <w:t xml:space="preserve"> </w:t>
      </w:r>
      <w:r>
        <w:t xml:space="preserve">+52 (55) 5512-3456</w:t>
      </w:r>
    </w:p>
    <w:bookmarkEnd w:id="21"/>
    <w:bookmarkStart w:id="22" w:name="bill-to-client"/>
    <w:p>
      <w:pPr>
        <w:pStyle w:val="Heading3"/>
      </w:pPr>
      <w:r>
        <w:t xml:space="preserve">BILL TO (Client)</w:t>
      </w:r>
    </w:p>
    <w:p>
      <w:pPr>
        <w:pStyle w:val="FirstParagraph"/>
      </w:pPr>
      <w:r>
        <w:rPr>
          <w:bCs/>
          <w:b/>
        </w:rPr>
        <w:t xml:space="preserve">Organization:</w:t>
      </w:r>
      <w:r>
        <w:t xml:space="preserve"> </w:t>
      </w:r>
      <w:r>
        <w:t xml:space="preserve">Secretaría de Educación Pública – Delegación CDMX</w:t>
      </w:r>
    </w:p>
    <w:p>
      <w:pPr>
        <w:pStyle w:val="BodyText"/>
      </w:pPr>
      <w:r>
        <w:rPr>
          <w:bCs/>
          <w:b/>
        </w:rPr>
        <w:t xml:space="preserve">Address:</w:t>
      </w:r>
      <w:r>
        <w:t xml:space="preserve"> </w:t>
      </w:r>
      <w:r>
        <w:t xml:space="preserve">Paseo de la Reforma 112, Col. Tabacalera, C.P. 06030</w:t>
      </w:r>
    </w:p>
    <w:p>
      <w:pPr>
        <w:pStyle w:val="BodyText"/>
      </w:pPr>
      <w:r>
        <w:rPr>
          <w:bCs/>
          <w:b/>
        </w:rPr>
        <w:t xml:space="preserve">City:</w:t>
      </w:r>
      <w:r>
        <w:t xml:space="preserve"> </w:t>
      </w:r>
      <w:r>
        <w:t xml:space="preserve">Mexico Mexico City, CDMX, Mexico</w:t>
      </w:r>
    </w:p>
    <w:p>
      <w:pPr>
        <w:pStyle w:val="BodyText"/>
      </w:pPr>
      <w:r>
        <w:rPr>
          <w:bCs/>
          <w:b/>
        </w:rPr>
        <w:t xml:space="preserve">RFC:</w:t>
      </w:r>
      <w:r>
        <w:t xml:space="preserve"> </w:t>
      </w:r>
      <w:r>
        <w:t xml:space="preserve">SEP-640720-8X1</w:t>
      </w:r>
    </w:p>
    <w:p>
      <w:pPr>
        <w:pStyle w:val="BodyText"/>
      </w:pPr>
      <w:r>
        <w:rPr>
          <w:bCs/>
          <w:b/>
        </w:rPr>
        <w:t xml:space="preserve">Contact:</w:t>
      </w:r>
      <w:r>
        <w:t xml:space="preserve"> </w:t>
      </w:r>
      <w:r>
        <w:t xml:space="preserve">Ing. Roberto Salazar Mendoza</w:t>
      </w:r>
    </w:p>
    <w:p>
      <w:pPr>
        <w:pStyle w:val="BodyText"/>
      </w:pPr>
      <w:r>
        <w:rPr>
          <w:bCs/>
          <w:b/>
        </w:rPr>
        <w:t xml:space="preserve">Email:</w:t>
      </w:r>
      <w:r>
        <w:t xml:space="preserve"> </w:t>
      </w:r>
      <w:r>
        <w:t xml:space="preserve">compras@sep.gob.mx</w:t>
      </w:r>
    </w:p>
    <w:p>
      <w:pPr>
        <w:pStyle w:val="BodyText"/>
      </w:pPr>
      <w:r>
        <w:rPr>
          <w:bCs/>
          <w:b/>
        </w:rPr>
        <w:t xml:space="preserve">Phone:</w:t>
      </w:r>
      <w:r>
        <w:t xml:space="preserve"> </w:t>
      </w:r>
      <w:r>
        <w:t xml:space="preserve">+52 (55) 5683-7000</w:t>
      </w:r>
    </w:p>
    <w:bookmarkEnd w:id="22"/>
    <w:bookmarkStart w:id="25" w:name="Xf166788140afe8a98756478b7fd6f082319d1a6"/>
    <w:p>
      <w:pPr>
        <w:pStyle w:val="Heading3"/>
      </w:pPr>
      <w:r>
        <w:t xml:space="preserve">Description of Teacher Secondary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Teacher Secondary – Mathematics Instruction (Grades 1–3, Secondary Level). Includes curriculum development, classroom delivery, and assessment design for 200 students per semester in Mexico Mexico City public secondary schools.</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2</w:t>
            </w:r>
          </w:p>
        </w:tc>
        <w:tc>
          <w:tcPr/>
          <w:p>
            <w:pPr>
              <w:pStyle w:val="Compact"/>
              <w:jc w:val="left"/>
            </w:pPr>
            <w:r>
              <w:t xml:space="preserve">Teacher Secondary – Spanish Language and Literature Program. Comprehensive instruction aligned with the SEP national curriculum for secondary education in Mexico Mexico City, including essay workshops and literary analysis sessions.</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$16,200.00</w:t>
            </w:r>
          </w:p>
        </w:tc>
        <w:tc>
          <w:tcPr/>
          <w:p>
            <w:pPr>
              <w:pStyle w:val="Compact"/>
              <w:jc w:val="left"/>
            </w:pPr>
            <w:r>
              <w:t xml:space="preserve">$97,200.00</w:t>
            </w:r>
          </w:p>
        </w:tc>
      </w:tr>
      <w:tr>
        <w:tc>
          <w:tcPr/>
          <w:p>
            <w:pPr>
              <w:pStyle w:val="Compact"/>
              <w:jc w:val="left"/>
            </w:pPr>
            <w:r>
              <w:t xml:space="preserve">3</w:t>
            </w:r>
          </w:p>
        </w:tc>
        <w:tc>
          <w:tcPr/>
          <w:p>
            <w:pPr>
              <w:pStyle w:val="Compact"/>
              <w:jc w:val="left"/>
            </w:pPr>
            <w:r>
              <w:t xml:space="preserve">Teacher Secondary – Science and Physics Laboratory Supervision. Hands-on experimental sessions, safety protocol enforcement, and laboratory equipment management for secondary students in Mexico Mexico City.</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$14,800.00</w:t>
            </w:r>
          </w:p>
        </w:tc>
        <w:tc>
          <w:tcPr/>
          <w:p>
            <w:pPr>
              <w:pStyle w:val="Compact"/>
              <w:jc w:val="left"/>
            </w:pPr>
            <w:r>
              <w:t xml:space="preserve">$88,800.00</w:t>
            </w:r>
          </w:p>
        </w:tc>
      </w:tr>
      <w:tr>
        <w:tc>
          <w:tcPr/>
          <w:p>
            <w:pPr>
              <w:pStyle w:val="Compact"/>
              <w:jc w:val="left"/>
            </w:pPr>
            <w:r>
              <w:t xml:space="preserve">4</w:t>
            </w:r>
          </w:p>
        </w:tc>
        <w:tc>
          <w:tcPr/>
          <w:p>
            <w:pPr>
              <w:pStyle w:val="Compact"/>
              <w:jc w:val="left"/>
            </w:pPr>
            <w:r>
              <w:t xml:space="preserve">Teacher Secondary – Professional Development and Training. In-service workshops for 45 secondary-level educators in Mexico Mexico City covering pedagogical innovation, inclusive education strategies, and digital literacy integration.</w:t>
            </w:r>
          </w:p>
        </w:tc>
        <w:tc>
          <w:tcPr/>
          <w:p>
            <w:pPr>
              <w:pStyle w:val="Compact"/>
              <w:jc w:val="left"/>
            </w:pPr>
            <w:r>
              <w:t xml:space="preserve">Mar 2025</w:t>
            </w:r>
          </w:p>
        </w:tc>
        <w:tc>
          <w:tcPr/>
          <w:p>
            <w:pPr>
              <w:pStyle w:val="Compact"/>
              <w:jc w:val="left"/>
            </w:pPr>
            <w:r>
              <w:t xml:space="preserve">1 event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Teacher Secondary – Administrative and Reporting Services. Monthly academic progress reports, parent-teacher conference coordination, and standardized test preparation for secondary students across 12 schools in Mexico Mexico City.</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6</w:t>
            </w:r>
          </w:p>
        </w:tc>
        <w:tc>
          <w:tcPr/>
          <w:p>
            <w:pPr>
              <w:pStyle w:val="Compact"/>
              <w:jc w:val="left"/>
            </w:pPr>
            <w:r>
              <w:t xml:space="preserve">Teacher Secondary – Extracurricular Program Coordination. Supervision of sports, arts, and cultural activities for secondary students in Mexico Mexico City, including event planning and volunteer management.</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$7,200.00</w:t>
            </w:r>
          </w:p>
        </w:tc>
        <w:tc>
          <w:tcPr/>
          <w:p>
            <w:pPr>
              <w:pStyle w:val="Compact"/>
              <w:jc w:val="left"/>
            </w:pPr>
            <w:r>
              <w:t xml:space="preserve">$43,200.00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$433,200.00</w:t>
            </w:r>
          </w:p>
        </w:tc>
      </w:tr>
      <w:tr>
        <w:tc>
          <w:tcPr/>
          <w:p>
            <w:pPr>
              <w:pStyle w:val="Compact"/>
              <w:jc w:val="left"/>
            </w:pPr>
            <w:r>
              <w:t xml:space="preserve">IVA (16% – Mexican Value Added Tax)</w:t>
            </w:r>
          </w:p>
        </w:tc>
        <w:tc>
          <w:tcPr/>
          <w:p>
            <w:pPr>
              <w:pStyle w:val="Compact"/>
              <w:jc w:val="right"/>
            </w:pPr>
            <w:r>
              <w:t xml:space="preserve">$69,312.00</w:t>
            </w:r>
          </w:p>
        </w:tc>
      </w:tr>
      <w:tr>
        <w:tc>
          <w:tcPr/>
          <w:p>
            <w:pPr>
              <w:pStyle w:val="Compact"/>
              <w:jc w:val="left"/>
            </w:pPr>
            <w:r>
              <w:t xml:space="preserve">ISAN (1% – Special Tax on Production and Services)</w:t>
            </w:r>
          </w:p>
        </w:tc>
        <w:tc>
          <w:tcPr/>
          <w:p>
            <w:pPr>
              <w:pStyle w:val="Compact"/>
              <w:jc w:val="right"/>
            </w:pPr>
            <w:r>
              <w:t xml:space="preserve">$4,332.00</w:t>
            </w:r>
          </w:p>
        </w:tc>
      </w:tr>
      <w:tr>
        <w:tc>
          <w:tcPr/>
          <w:p>
            <w:pPr>
              <w:pStyle w:val="Compact"/>
              <w:jc w:val="left"/>
            </w:pPr>
            <w:r>
              <w:t xml:space="preserve">GRAND TOTAL (MXN)</w:t>
            </w:r>
          </w:p>
        </w:tc>
        <w:tc>
          <w:tcPr/>
          <w:p>
            <w:pPr>
              <w:pStyle w:val="Compact"/>
              <w:jc w:val="right"/>
            </w:pPr>
            <w:r>
              <w:t xml:space="preserve">$506,844.00</w:t>
            </w:r>
          </w:p>
        </w:tc>
      </w:tr>
    </w:tbl>
    <w:bookmarkStart w:id="23" w:name="payment-terms-and-instructions"/>
    <w:p>
      <w:pPr>
        <w:pStyle w:val="Heading4"/>
      </w:pPr>
      <w:r>
        <w:t xml:space="preserve">Payment Terms and Instructions</w:t>
      </w:r>
    </w:p>
    <w:p>
      <w:pPr>
        <w:pStyle w:val="FirstParagraph"/>
      </w:pPr>
      <w:r>
        <w:t xml:space="preserve">This Invoice must be settled in full within thirty (30) calendar days from the issue date, no later than July 15, 2025. Payment shall be made via electronic bank transfer (SPEI) to the following account:</w:t>
      </w:r>
    </w:p>
    <w:p>
      <w:pPr>
        <w:pStyle w:val="BodyText"/>
      </w:pPr>
      <w:r>
        <w:rPr>
          <w:bCs/>
          <w:b/>
        </w:rPr>
        <w:t xml:space="preserve">Bank:</w:t>
      </w:r>
      <w:r>
        <w:t xml:space="preserve"> </w:t>
      </w:r>
      <w:r>
        <w:t xml:space="preserve">Banco de México – Agencia CDMX Centro</w:t>
      </w:r>
      <w:r>
        <w:br/>
      </w:r>
      <w:r>
        <w:rPr>
          <w:bCs/>
          <w:b/>
        </w:rPr>
        <w:t xml:space="preserve">CLABE:</w:t>
      </w:r>
      <w:r>
        <w:t xml:space="preserve"> </w:t>
      </w:r>
      <w:r>
        <w:t xml:space="preserve">012180012345678901</w:t>
      </w:r>
      <w:r>
        <w:br/>
      </w:r>
      <w:r>
        <w:rPr>
          <w:bCs/>
          <w:b/>
        </w:rPr>
        <w:t xml:space="preserve">Account Holder:</w:t>
      </w:r>
      <w:r>
        <w:t xml:space="preserve"> </w:t>
      </w:r>
      <w:r>
        <w:t xml:space="preserve">Instituto Educativo Secundario del Valle</w:t>
      </w:r>
      <w:r>
        <w:br/>
      </w:r>
      <w:r>
        <w:rPr>
          <w:bCs/>
          <w:b/>
        </w:rPr>
        <w:t xml:space="preserve">Reference:</w:t>
      </w:r>
      <w:r>
        <w:t xml:space="preserve"> </w:t>
      </w:r>
      <w:r>
        <w:t xml:space="preserve">INV-2025-MMC-00472</w:t>
      </w:r>
    </w:p>
    <w:p>
      <w:pPr>
        <w:pStyle w:val="BodyText"/>
      </w:pPr>
      <w:r>
        <w:t xml:space="preserve">All payments are subject to the tax regulations established by the Servicio de Administración Tributaria (SAT) of Mexico. A valid CFDI (Comprobante Fiscal Digital por Internet) will be issued upon receipt of payment. Late payments will incur a penalty of 1.5% per month as stipulated in the service contract.</w:t>
      </w:r>
    </w:p>
    <w:bookmarkEnd w:id="23"/>
    <w:bookmarkStart w:id="24" w:name="important-notes-regarding-this-invoice"/>
    <w:p>
      <w:pPr>
        <w:pStyle w:val="Heading4"/>
      </w:pPr>
      <w:r>
        <w:t xml:space="preserve">Important Notes Regarding This Invoice</w:t>
      </w:r>
    </w:p>
    <w:p>
      <w:pPr>
        <w:pStyle w:val="FirstParagraph"/>
      </w:pPr>
      <w:r>
        <w:t xml:space="preserve">1. This Invoice covers Teacher Secondary services rendered exclusively within the jurisdiction of Mexico Mexico City, in compliance with the Ley General de Educación and the regulations of the Secretaría de Educación Pública.</w:t>
      </w:r>
    </w:p>
    <w:p>
      <w:pPr>
        <w:pStyle w:val="BodyText"/>
      </w:pPr>
      <w:r>
        <w:t xml:space="preserve">2. All Teacher Secondary personnel listed under this Invoice hold valid certification from the Centro de Estudios y Servicios para la Profesionalización Docente (CESPD) and are registered with the local education authority in Mexico Mexico City.</w:t>
      </w:r>
    </w:p>
    <w:p>
      <w:pPr>
        <w:pStyle w:val="BodyText"/>
      </w:pPr>
      <w:r>
        <w:t xml:space="preserve">3. The services described herein are non-transferable and are bound to the academic calendar of the 2024–2025 school year in Mexico Mexico City. Any modifications to scope require a written amendment to this Invoice and the master service agreement.</w:t>
      </w:r>
    </w:p>
    <w:p>
      <w:pPr>
        <w:pStyle w:val="BodyText"/>
      </w:pPr>
      <w:r>
        <w:t xml:space="preserve">4. The client acknowledges that this Invoice has been reviewed and approved by the procurement department of the Secretaría de Educación Pública, Delegación CDMX, prior to the commencement of services.</w:t>
      </w:r>
    </w:p>
    <w:p>
      <w:pPr>
        <w:pStyle w:val="BodyText"/>
      </w:pPr>
      <w:r>
        <w:t xml:space="preserve">5. For disputes or clarifications regarding this Invoice, the parties agree to resolve matters through the administrative courts of Mexico Mexico City in accordance with Mexican federal law.</w:t>
      </w:r>
    </w:p>
    <w:bookmarkEnd w:id="24"/>
    <w:p>
      <w:pPr>
        <w:pStyle w:val="BodyText"/>
      </w:pPr>
      <w:r>
        <w:rPr>
          <w:bCs/>
          <w:b/>
        </w:rPr>
        <w:t xml:space="preserve">Instituto Educativo Secundario del Valle</w:t>
      </w:r>
      <w:r>
        <w:t xml:space="preserve"> </w:t>
      </w:r>
      <w:r>
        <w:t xml:space="preserve">| Av. Insurgentes Sur 1450, Col. Del Valle Centro, C.P. 03100, Mexico Mexico City, CDMX, Mexico</w:t>
      </w:r>
    </w:p>
    <w:p>
      <w:pPr>
        <w:pStyle w:val="BodyText"/>
      </w:pPr>
      <w:r>
        <w:t xml:space="preserve">RFC: IESV-890312-4K7 | SAT Registration: Active | CFDI Version 4.0</w:t>
      </w:r>
    </w:p>
    <w:p>
      <w:pPr>
        <w:pStyle w:val="BodyText"/>
      </w:pPr>
      <w:r>
        <w:t xml:space="preserve">This Invoice was generated electronically and is valid without a physical signature in accordance with Mexican fiscal regulations (Artículo 29-A, Código Fiscal de la Federación).</w:t>
      </w:r>
    </w:p>
    <w:p>
      <w:pPr>
        <w:pStyle w:val="BodyText"/>
      </w:pPr>
      <w:r>
        <w:t xml:space="preserve">Document Reference: INV-2025-MMC-00472 | Teacher Secondary Services | Mexico Mexico City |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Mexico Mexico City</dc:title>
  <dc:creator/>
  <dc:language>en</dc:language>
  <cp:keywords/>
  <dcterms:created xsi:type="dcterms:W3CDTF">2026-10-10T04:05:14Z</dcterms:created>
  <dcterms:modified xsi:type="dcterms:W3CDTF">2026-10-10T04:05:14Z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