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invoice"/>
    <w:p>
      <w:pPr>
        <w:pStyle w:val="Heading1"/>
      </w:pPr>
      <w:r>
        <w:t xml:space="preserve">INVOICE</w:t>
      </w:r>
    </w:p>
    <w:p>
      <w:pPr>
        <w:pStyle w:val="FirstParagraph"/>
      </w:pPr>
      <w:r>
        <w:t xml:space="preserve">Teacher Secondary Professional Services</w:t>
      </w:r>
    </w:p>
    <w:p>
      <w:pPr>
        <w:pStyle w:val="BodyText"/>
      </w:pPr>
      <w:r>
        <w:t xml:space="preserve">Myanmar Yangon — Education &amp; Training Division</w:t>
      </w:r>
    </w:p>
    <w:bookmarkEnd w:id="20"/>
    <w:bookmarkStart w:id="21" w:name="issued-by-teacher-secondary"/>
    <w:p>
      <w:pPr>
        <w:pStyle w:val="Heading3"/>
      </w:pPr>
      <w:r>
        <w:t xml:space="preserve">Issued By (Teacher Secondary)</w:t>
      </w:r>
    </w:p>
    <w:p>
      <w:pPr>
        <w:pStyle w:val="FirstParagraph"/>
      </w:pPr>
      <w:r>
        <w:rPr>
          <w:bCs/>
          <w:b/>
        </w:rPr>
        <w:t xml:space="preserve">Name:</w:t>
      </w:r>
      <w:r>
        <w:t xml:space="preserve"> </w:t>
      </w:r>
      <w:r>
        <w:t xml:space="preserve">U Kyaw Min Aung</w:t>
      </w:r>
    </w:p>
    <w:p>
      <w:pPr>
        <w:pStyle w:val="BodyText"/>
      </w:pPr>
      <w:r>
        <w:rPr>
          <w:bCs/>
          <w:b/>
        </w:rPr>
        <w:t xml:space="preserve">Title:</w:t>
      </w:r>
      <w:r>
        <w:t xml:space="preserve"> </w:t>
      </w:r>
      <w:r>
        <w:t xml:space="preserve">Teacher Secondary — Senior Mathematics &amp; Science Instructor</w:t>
      </w:r>
    </w:p>
    <w:p>
      <w:pPr>
        <w:pStyle w:val="BodyText"/>
      </w:pPr>
      <w:r>
        <w:rPr>
          <w:bCs/>
          <w:b/>
        </w:rPr>
        <w:t xml:space="preserve">Institution:</w:t>
      </w:r>
      <w:r>
        <w:t xml:space="preserve"> </w:t>
      </w:r>
      <w:r>
        <w:t xml:space="preserve">Yangon Secondary Education Academy</w:t>
      </w:r>
    </w:p>
    <w:p>
      <w:pPr>
        <w:pStyle w:val="BodyText"/>
      </w:pPr>
      <w:r>
        <w:rPr>
          <w:bCs/>
          <w:b/>
        </w:rPr>
        <w:t xml:space="preserve">Address:</w:t>
      </w:r>
      <w:r>
        <w:t xml:space="preserve"> </w:t>
      </w:r>
      <w:r>
        <w:t xml:space="preserve">No. 45, Bo Gyi Aung San Road, East Yangon Township, Yangon, Myanmar</w:t>
      </w:r>
    </w:p>
    <w:p>
      <w:pPr>
        <w:pStyle w:val="BodyText"/>
      </w:pPr>
      <w:r>
        <w:rPr>
          <w:bCs/>
          <w:b/>
        </w:rPr>
        <w:t xml:space="preserve">Email:</w:t>
      </w:r>
      <w:r>
        <w:t xml:space="preserve"> </w:t>
      </w:r>
      <w:r>
        <w:t xml:space="preserve">u.kyawmin@yangonsecondary.edu.mm</w:t>
      </w:r>
    </w:p>
    <w:p>
      <w:pPr>
        <w:pStyle w:val="BodyText"/>
      </w:pPr>
      <w:r>
        <w:rPr>
          <w:bCs/>
          <w:b/>
        </w:rPr>
        <w:t xml:space="preserve">Phone:</w:t>
      </w:r>
      <w:r>
        <w:t xml:space="preserve"> </w:t>
      </w:r>
      <w:r>
        <w:t xml:space="preserve">+95 9 781 234 567</w:t>
      </w:r>
    </w:p>
    <w:bookmarkEnd w:id="21"/>
    <w:bookmarkStart w:id="22" w:name="billed-to"/>
    <w:p>
      <w:pPr>
        <w:pStyle w:val="Heading3"/>
      </w:pPr>
      <w:r>
        <w:t xml:space="preserve">Billed To</w:t>
      </w:r>
    </w:p>
    <w:p>
      <w:pPr>
        <w:pStyle w:val="FirstParagraph"/>
      </w:pPr>
      <w:r>
        <w:rPr>
          <w:bCs/>
          <w:b/>
        </w:rPr>
        <w:t xml:space="preserve">Organization:</w:t>
      </w:r>
      <w:r>
        <w:t xml:space="preserve"> </w:t>
      </w:r>
      <w:r>
        <w:t xml:space="preserve">Myanmar Yangon Private Education Board</w:t>
      </w:r>
    </w:p>
    <w:p>
      <w:pPr>
        <w:pStyle w:val="BodyText"/>
      </w:pPr>
      <w:r>
        <w:rPr>
          <w:bCs/>
          <w:b/>
        </w:rPr>
        <w:t xml:space="preserve">Department:</w:t>
      </w:r>
      <w:r>
        <w:t xml:space="preserve"> </w:t>
      </w:r>
      <w:r>
        <w:t xml:space="preserve">Secondary Curriculum &amp; Faculty Management</w:t>
      </w:r>
    </w:p>
    <w:p>
      <w:pPr>
        <w:pStyle w:val="BodyText"/>
      </w:pPr>
      <w:r>
        <w:rPr>
          <w:bCs/>
          <w:b/>
        </w:rPr>
        <w:t xml:space="preserve">Address:</w:t>
      </w:r>
      <w:r>
        <w:t xml:space="preserve"> </w:t>
      </w:r>
      <w:r>
        <w:t xml:space="preserve">12, Anawrahta Road, Insein Township, Yangon, Myanmar</w:t>
      </w:r>
    </w:p>
    <w:p>
      <w:pPr>
        <w:pStyle w:val="BodyText"/>
      </w:pPr>
      <w:r>
        <w:rPr>
          <w:bCs/>
          <w:b/>
        </w:rPr>
        <w:t xml:space="preserve">Attn:</w:t>
      </w:r>
      <w:r>
        <w:t xml:space="preserve"> </w:t>
      </w:r>
      <w:r>
        <w:t xml:space="preserve">Dr. Thida Win, Director of Secondary Education</w:t>
      </w:r>
    </w:p>
    <w:p>
      <w:pPr>
        <w:pStyle w:val="BodyText"/>
      </w:pPr>
      <w:r>
        <w:rPr>
          <w:bCs/>
          <w:b/>
        </w:rPr>
        <w:t xml:space="preserve">Email:</w:t>
      </w:r>
      <w:r>
        <w:t xml:space="preserve"> </w:t>
      </w:r>
      <w:r>
        <w:t xml:space="preserve">thida.win@myanmaredboard.gov.mm</w:t>
      </w:r>
    </w:p>
    <w:bookmarkEnd w:id="22"/>
    <w:p>
      <w:pPr>
        <w:pStyle w:val="BodyText"/>
      </w:pPr>
      <w:r>
        <w:t xml:space="preserve">Invoice Number</w:t>
      </w:r>
    </w:p>
    <w:p>
      <w:pPr>
        <w:pStyle w:val="BodyText"/>
      </w:pPr>
      <w:r>
        <w:t xml:space="preserve">INV-2025-YGN-TS-0472</w:t>
      </w:r>
    </w:p>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30 June 2025</w:t>
      </w:r>
    </w:p>
    <w:p>
      <w:pPr>
        <w:pStyle w:val="BodyText"/>
      </w:pPr>
      <w:r>
        <w:t xml:space="preserve">Status</w:t>
      </w:r>
    </w:p>
    <w:p>
      <w:pPr>
        <w:pStyle w:val="BodyText"/>
      </w:pPr>
      <w:r>
        <w:t xml:space="preserve">PENDING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Teacher Secondary — Full-time classroom instruction in Mathematics for Grade 10 and Grade 11 students at the Myanmar Yangon Secondary Campus. Includes lesson planning, delivery, and assessment.</w:t>
            </w:r>
          </w:p>
        </w:tc>
        <w:tc>
          <w:tcPr/>
          <w:p>
            <w:pPr>
              <w:pStyle w:val="Compact"/>
              <w:jc w:val="left"/>
            </w:pPr>
            <w:r>
              <w:t xml:space="preserve">Apr–Jun 2025</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Teacher Secondary — Science laboratory supervision and practical session facilitation for secondary-level students in the Myanmar Yangon Science Wing. Covers physics and chemistry experiments.</w:t>
            </w:r>
          </w:p>
        </w:tc>
        <w:tc>
          <w:tcPr/>
          <w:p>
            <w:pPr>
              <w:pStyle w:val="Compact"/>
              <w:jc w:val="left"/>
            </w:pPr>
            <w:r>
              <w:t xml:space="preserve">Apr–Jun 2025</w:t>
            </w:r>
          </w:p>
        </w:tc>
        <w:tc>
          <w:tcPr/>
          <w:p>
            <w:pPr>
              <w:pStyle w:val="Compact"/>
              <w:jc w:val="left"/>
            </w:pPr>
            <w:r>
              <w:t xml:space="preserve">3 months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Teacher Secondary — Development and administration of mid-term and end-of-term examinations for the Myanmar Yangon secondary curriculum. Includes grading, moderation, and report generation.</w:t>
            </w:r>
          </w:p>
        </w:tc>
        <w:tc>
          <w:tcPr/>
          <w:p>
            <w:pPr>
              <w:pStyle w:val="Compact"/>
              <w:jc w:val="left"/>
            </w:pPr>
            <w:r>
              <w:t xml:space="preserve">Apr–Jun 2025</w:t>
            </w:r>
          </w:p>
        </w:tc>
        <w:tc>
          <w:tcPr/>
          <w:p>
            <w:pPr>
              <w:pStyle w:val="Compact"/>
              <w:jc w:val="left"/>
            </w:pPr>
            <w:r>
              <w:t xml:space="preserve">2 cycles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Teacher Secondary — Professional development workshop delivery for junior faculty members at the Myanmar Yangon Education Board. Topic: "Modern Pedagogical Strategies for Secondary Education in Myanmar."</w:t>
            </w:r>
          </w:p>
        </w:tc>
        <w:tc>
          <w:tcPr/>
          <w:p>
            <w:pPr>
              <w:pStyle w:val="Compact"/>
              <w:jc w:val="left"/>
            </w:pPr>
            <w:r>
              <w:t xml:space="preserve">May 2025</w:t>
            </w:r>
          </w:p>
        </w:tc>
        <w:tc>
          <w:tcPr/>
          <w:p>
            <w:pPr>
              <w:pStyle w:val="Compact"/>
              <w:jc w:val="left"/>
            </w:pPr>
            <w:r>
              <w:t xml:space="preserve">1 event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Teacher Secondary — Curriculum advisory and textbook review services for the Myanmar Yangon secondary mathematics syllabus revision project. Includes written recommendations and peer review.</w:t>
            </w:r>
          </w:p>
        </w:tc>
        <w:tc>
          <w:tcPr/>
          <w:p>
            <w:pPr>
              <w:pStyle w:val="Compact"/>
              <w:jc w:val="left"/>
            </w:pPr>
            <w:r>
              <w:t xml:space="preserve">Jun 2025</w:t>
            </w:r>
          </w:p>
        </w:tc>
        <w:tc>
          <w:tcPr/>
          <w:p>
            <w:pPr>
              <w:pStyle w:val="Compact"/>
              <w:jc w:val="left"/>
            </w:pPr>
            <w:r>
              <w:t xml:space="preserve">1 project</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Teacher Secondary — After-school tutoring and remedial support sessions for underperforming secondary students in the Myanmar Yangon East District. Delivered on weekends.</w:t>
            </w:r>
          </w:p>
        </w:tc>
        <w:tc>
          <w:tcPr/>
          <w:p>
            <w:pPr>
              <w:pStyle w:val="Compact"/>
              <w:jc w:val="left"/>
            </w:pPr>
            <w:r>
              <w:t xml:space="preserve">Apr–Jun 2025</w:t>
            </w:r>
          </w:p>
        </w:tc>
        <w:tc>
          <w:tcPr/>
          <w:p>
            <w:pPr>
              <w:pStyle w:val="Compact"/>
              <w:jc w:val="left"/>
            </w:pPr>
            <w:r>
              <w:t xml:space="preserve">24 sessions</w:t>
            </w:r>
          </w:p>
        </w:tc>
        <w:tc>
          <w:tcPr/>
          <w:p>
            <w:pPr>
              <w:pStyle w:val="Compact"/>
              <w:jc w:val="left"/>
            </w:pPr>
            <w:r>
              <w:t xml:space="preserve">45,000</w:t>
            </w:r>
          </w:p>
        </w:tc>
        <w:tc>
          <w:tcPr/>
          <w:p>
            <w:pPr>
              <w:pStyle w:val="Compact"/>
              <w:jc w:val="left"/>
            </w:pPr>
            <w:r>
              <w:t xml:space="preserve">1,080,000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4,300,000 MMK</w:t>
            </w:r>
          </w:p>
        </w:tc>
      </w:tr>
      <w:tr>
        <w:tc>
          <w:tcPr/>
          <w:p>
            <w:pPr>
              <w:pStyle w:val="Compact"/>
              <w:jc w:val="left"/>
            </w:pPr>
            <w:r>
              <w:t xml:space="preserve">VAT (5% — Myanmar Yangon Education Services Tax)</w:t>
            </w:r>
          </w:p>
        </w:tc>
        <w:tc>
          <w:tcPr/>
          <w:p>
            <w:pPr>
              <w:pStyle w:val="Compact"/>
              <w:jc w:val="left"/>
            </w:pPr>
            <w:r>
              <w:t xml:space="preserve">215,000 MMK</w:t>
            </w:r>
          </w:p>
        </w:tc>
      </w:tr>
      <w:tr>
        <w:tc>
          <w:tcPr/>
          <w:p>
            <w:pPr>
              <w:pStyle w:val="Compact"/>
              <w:jc w:val="left"/>
            </w:pPr>
            <w:r>
              <w:t xml:space="preserve">Professional Service Surcharge</w:t>
            </w:r>
          </w:p>
        </w:tc>
        <w:tc>
          <w:tcPr/>
          <w:p>
            <w:pPr>
              <w:pStyle w:val="Compact"/>
              <w:jc w:val="left"/>
            </w:pPr>
            <w:r>
              <w:t xml:space="preserve">0 MMK</w:t>
            </w:r>
          </w:p>
        </w:tc>
      </w:tr>
      <w:tr>
        <w:tc>
          <w:tcPr/>
          <w:p>
            <w:pPr>
              <w:pStyle w:val="Compact"/>
              <w:jc w:val="left"/>
            </w:pPr>
            <w:r>
              <w:t xml:space="preserve">Grand Total Due</w:t>
            </w:r>
          </w:p>
        </w:tc>
        <w:tc>
          <w:tcPr/>
          <w:p>
            <w:pPr>
              <w:pStyle w:val="Compact"/>
              <w:jc w:val="left"/>
            </w:pPr>
            <w:r>
              <w:t xml:space="preserve">4,515,000 MMK</w:t>
            </w:r>
          </w:p>
        </w:tc>
      </w:tr>
    </w:tbl>
    <w:bookmarkStart w:id="23" w:name="payment-terms-notes"/>
    <w:p>
      <w:pPr>
        <w:pStyle w:val="Heading3"/>
      </w:pPr>
      <w:r>
        <w:t xml:space="preserve">Payment Terms &amp; Notes</w:t>
      </w:r>
    </w:p>
    <w:p>
      <w:pPr>
        <w:pStyle w:val="FirstParagraph"/>
      </w:pPr>
      <w:r>
        <w:t xml:space="preserve">This Invoice is issued in accordance with the employment and service agreement between the Teacher Secondary (U Kyaw Min Aung) and the Myanmar Yangon Private Education Board for the academic term April through June 2025. All services rendered as a Teacher Secondary within the Myanmar Yangon educational jurisdiction are itemized above.</w:t>
      </w:r>
    </w:p>
    <w:p>
      <w:pPr>
        <w:pStyle w:val="BodyText"/>
      </w:pPr>
      <w:r>
        <w:t xml:space="preserve">Payment of this Invoice is due within fifteen (15) calendar days of the Invoice date, no later than 30 June 2025. Payment shall be made via bank transfer to the account designated by the Teacher Secondary or through the Myanmar Yangon Education Board's internal payroll disbursement system.</w:t>
      </w:r>
    </w:p>
    <w:p>
      <w:pPr>
        <w:pStyle w:val="BodyText"/>
      </w:pPr>
      <w:r>
        <w:t xml:space="preserve">Bank Details: Myanmar National Bank, Yangon Central Branch — Account Name: U Kyaw Min Aung — Account No: 0012-3456-7890-1234 — SWIFT: MYNBMMYY.</w:t>
      </w:r>
    </w:p>
    <w:p>
      <w:pPr>
        <w:pStyle w:val="BodyText"/>
      </w:pPr>
      <w:r>
        <w:t xml:space="preserve">Please reference Invoice Number INV-2025-YGN-TS-0472 on all correspondence and remittance advices. Late payments on this Invoice will incur a penalty of 1.5% per month as stipulated in the Myanmar Yangon Education Services Contract, Section 14.3.</w:t>
      </w:r>
    </w:p>
    <w:p>
      <w:pPr>
        <w:pStyle w:val="BodyText"/>
      </w:pPr>
      <w:r>
        <w:t xml:space="preserve">This Invoice constitutes the final settlement for all Teacher Secondary services delivered during the specified period in Myanmar Yangon. No additional charges will be applied beyond the amounts stated herein unless a formal amendment to the service agreement is executed in writing by both parties.</w:t>
      </w:r>
    </w:p>
    <w:bookmarkEnd w:id="23"/>
    <w:p>
      <w:pPr>
        <w:pStyle w:val="BodyText"/>
      </w:pPr>
      <w:r>
        <w:rPr>
          <w:bCs/>
          <w:b/>
        </w:rPr>
        <w:t xml:space="preserve">Teacher Secondary Services — Myanmar Yangon Education Division</w:t>
      </w:r>
    </w:p>
    <w:p>
      <w:pPr>
        <w:pStyle w:val="BodyText"/>
      </w:pPr>
      <w:r>
        <w:t xml:space="preserve">This Invoice was generated on 15 June 2025 and is valid for 90 days from the date of issue.</w:t>
      </w:r>
    </w:p>
    <w:p>
      <w:pPr>
        <w:pStyle w:val="BodyText"/>
      </w:pPr>
      <w:r>
        <w:t xml:space="preserve">For queries regarding this Invoice, please contact the Teacher Secondary directly or reach the Myanmar Yangon Education Board Finance Office at +95 9 456 789 012.</w:t>
      </w:r>
    </w:p>
    <w:p>
      <w:pPr>
        <w:pStyle w:val="BodyText"/>
      </w:pPr>
      <w:r>
        <w:t xml:space="preserve">© 2025 Myanmar Yangon Private Education Board. All rights reserved. Invoice INV-2025-YGN-TS-0472.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Myanmar Yangon</dc:title>
  <dc:creator/>
  <dc:language>en</dc:language>
  <cp:keywords/>
  <dcterms:created xsi:type="dcterms:W3CDTF">2026-10-10T09:05:41Z</dcterms:created>
  <dcterms:modified xsi:type="dcterms:W3CDTF">2026-10-10T09:05:41Z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