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Teacher</w:t>
      </w:r>
      <w:r>
        <w:t xml:space="preserve"> </w:t>
      </w:r>
      <w:r>
        <w:t xml:space="preserve">Secondary</w:t>
      </w:r>
      <w:r>
        <w:t xml:space="preserve"> </w:t>
      </w:r>
      <w:r>
        <w:t xml:space="preserve">Services</w:t>
      </w:r>
      <w:r>
        <w:t xml:space="preserve"> </w:t>
      </w:r>
      <w:r>
        <w:t xml:space="preserve">-</w:t>
      </w:r>
      <w:r>
        <w:t xml:space="preserve"> </w:t>
      </w:r>
      <w:r>
        <w:t xml:space="preserve">New</w:t>
      </w:r>
      <w:r>
        <w:t xml:space="preserve"> </w:t>
      </w:r>
      <w:r>
        <w:t xml:space="preserve">Zealand</w:t>
      </w:r>
      <w:r>
        <w:t xml:space="preserve"> </w:t>
      </w:r>
      <w:r>
        <w:t xml:space="preserve">Auckland</w:t>
      </w:r>
    </w:p>
    <w:bookmarkStart w:id="20" w:name="invoice"/>
    <w:p>
      <w:pPr>
        <w:pStyle w:val="Heading1"/>
      </w:pPr>
      <w:r>
        <w:t xml:space="preserve">INVOICE</w:t>
      </w:r>
    </w:p>
    <w:p>
      <w:pPr>
        <w:pStyle w:val="FirstParagraph"/>
      </w:pPr>
      <w:r>
        <w:t xml:space="preserve">Teacher Secondary Professional Services — New Zealand Auckland</w:t>
      </w:r>
    </w:p>
    <w:p>
      <w:pPr>
        <w:pStyle w:val="BodyText"/>
      </w:pPr>
      <w:r>
        <w:t xml:space="preserve">GST Registered</w:t>
      </w:r>
    </w:p>
    <w:bookmarkEnd w:id="20"/>
    <w:p>
      <w:pPr>
        <w:pStyle w:val="BodyText"/>
      </w:pPr>
      <w:r>
        <w:rPr>
          <w:bCs/>
          <w:b/>
        </w:rPr>
        <w:t xml:space="preserve">Auckland Secondary Education Trust</w:t>
      </w:r>
      <w:r>
        <w:br/>
      </w:r>
      <w:r>
        <w:t xml:space="preserve">42 Karangahape Road</w:t>
      </w:r>
      <w:r>
        <w:br/>
      </w:r>
      <w:r>
        <w:t xml:space="preserve">Ponsonby, Auckland 1011</w:t>
      </w:r>
      <w:r>
        <w:br/>
      </w:r>
      <w:r>
        <w:t xml:space="preserve">New Zealand</w:t>
      </w:r>
      <w:r>
        <w:br/>
      </w:r>
      <w:r>
        <w:t xml:space="preserve">Phone: +64 9 374 5521</w:t>
      </w:r>
      <w:r>
        <w:br/>
      </w:r>
      <w:r>
        <w:t xml:space="preserve">Email: accounts@aucklandsecondarytrust.nz</w:t>
      </w:r>
      <w:r>
        <w:br/>
      </w:r>
      <w:r>
        <w:t xml:space="preserve">NZBN: 942904123456789</w:t>
      </w:r>
    </w:p>
    <w:bookmarkStart w:id="21" w:name="invoice-details"/>
    <w:p>
      <w:pPr>
        <w:pStyle w:val="Heading3"/>
      </w:pPr>
      <w:r>
        <w:t xml:space="preserve">Invoice Details</w:t>
      </w:r>
    </w:p>
    <w:p>
      <w:pPr>
        <w:pStyle w:val="FirstParagraph"/>
      </w:pPr>
      <w:r>
        <w:rPr>
          <w:bCs/>
          <w:b/>
        </w:rPr>
        <w:t xml:space="preserve">Invoice Number:</w:t>
      </w:r>
      <w:r>
        <w:t xml:space="preserve"> </w:t>
      </w:r>
      <w:r>
        <w:t xml:space="preserve">INV-2025-AKL-0047</w:t>
      </w:r>
    </w:p>
    <w:p>
      <w:pPr>
        <w:pStyle w:val="BodyText"/>
      </w:pPr>
      <w:r>
        <w:rPr>
          <w:bCs/>
          <w:b/>
        </w:rPr>
        <w:t xml:space="preserve">Invoice Date:</w:t>
      </w:r>
      <w:r>
        <w:t xml:space="preserve"> </w:t>
      </w:r>
      <w:r>
        <w:t xml:space="preserve">15 January 2025</w:t>
      </w:r>
    </w:p>
    <w:p>
      <w:pPr>
        <w:pStyle w:val="BodyText"/>
      </w:pPr>
      <w:r>
        <w:rPr>
          <w:bCs/>
          <w:b/>
        </w:rPr>
        <w:t xml:space="preserve">Due Date:</w:t>
      </w:r>
      <w:r>
        <w:t xml:space="preserve"> </w:t>
      </w:r>
      <w:r>
        <w:t xml:space="preserve">15 February 2025</w:t>
      </w:r>
    </w:p>
    <w:p>
      <w:pPr>
        <w:pStyle w:val="BodyText"/>
      </w:pPr>
      <w:r>
        <w:rPr>
          <w:bCs/>
          <w:b/>
        </w:rPr>
        <w:t xml:space="preserve">Payment Terms:</w:t>
      </w:r>
      <w:r>
        <w:t xml:space="preserve"> </w:t>
      </w:r>
      <w:r>
        <w:t xml:space="preserve">Net 30 Days</w:t>
      </w:r>
    </w:p>
    <w:bookmarkEnd w:id="21"/>
    <w:bookmarkStart w:id="22" w:name="billed-to"/>
    <w:p>
      <w:pPr>
        <w:pStyle w:val="Heading3"/>
      </w:pPr>
      <w:r>
        <w:t xml:space="preserve">Billed To</w:t>
      </w:r>
    </w:p>
    <w:p>
      <w:pPr>
        <w:pStyle w:val="FirstParagraph"/>
      </w:pPr>
      <w:r>
        <w:rPr>
          <w:bCs/>
          <w:b/>
        </w:rPr>
        <w:t xml:space="preserve">Auckland Council — Education Division</w:t>
      </w:r>
    </w:p>
    <w:p>
      <w:pPr>
        <w:pStyle w:val="BodyText"/>
      </w:pPr>
      <w:r>
        <w:t xml:space="preserve">Level 5, 100 Federal Street</w:t>
      </w:r>
    </w:p>
    <w:p>
      <w:pPr>
        <w:pStyle w:val="BodyText"/>
      </w:pPr>
      <w:r>
        <w:t xml:space="preserve">Auckland City, Auckland 1010</w:t>
      </w:r>
    </w:p>
    <w:p>
      <w:pPr>
        <w:pStyle w:val="BodyText"/>
      </w:pPr>
      <w:r>
        <w:t xml:space="preserve">New Zealand</w:t>
      </w:r>
    </w:p>
    <w:p>
      <w:pPr>
        <w:pStyle w:val="BodyText"/>
      </w:pPr>
      <w:r>
        <w:t xml:space="preserve">Attn: Ms. Karen Whakamaru, Procurement Officer</w:t>
      </w:r>
    </w:p>
    <w:bookmarkEnd w:id="22"/>
    <w:bookmarkStart w:id="23" w:name="service-provider"/>
    <w:p>
      <w:pPr>
        <w:pStyle w:val="Heading3"/>
      </w:pPr>
      <w:r>
        <w:t xml:space="preserve">Service Provider</w:t>
      </w:r>
    </w:p>
    <w:p>
      <w:pPr>
        <w:pStyle w:val="FirstParagraph"/>
      </w:pPr>
      <w:r>
        <w:rPr>
          <w:bCs/>
          <w:b/>
        </w:rPr>
        <w:t xml:space="preserve">Mr. David T. Henderson</w:t>
      </w:r>
    </w:p>
    <w:p>
      <w:pPr>
        <w:pStyle w:val="BodyText"/>
      </w:pPr>
      <w:r>
        <w:t xml:space="preserve">Teacher Secondary — Mathematics &amp; Physics</w:t>
      </w:r>
    </w:p>
    <w:p>
      <w:pPr>
        <w:pStyle w:val="BodyText"/>
      </w:pPr>
      <w:r>
        <w:t xml:space="preserve">Registered Teacher (NZTC)</w:t>
      </w:r>
    </w:p>
    <w:p>
      <w:pPr>
        <w:pStyle w:val="BodyText"/>
      </w:pPr>
      <w:r>
        <w:t xml:space="preserve">Registration No: RT-2019-88432</w:t>
      </w:r>
    </w:p>
    <w:p>
      <w:pPr>
        <w:pStyle w:val="BodyText"/>
      </w:pPr>
      <w:r>
        <w:t xml:space="preserve">Auckland, New Zealand</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Services</w:t>
            </w:r>
          </w:p>
        </w:tc>
        <w:tc>
          <w:tcPr/>
          <w:p>
            <w:pPr>
              <w:pStyle w:val="Compact"/>
              <w:jc w:val="left"/>
            </w:pPr>
            <w:r>
              <w:t xml:space="preserve">Period</w:t>
            </w:r>
          </w:p>
        </w:tc>
        <w:tc>
          <w:tcPr/>
          <w:p>
            <w:pPr>
              <w:pStyle w:val="Compact"/>
              <w:jc w:val="left"/>
            </w:pPr>
            <w:r>
              <w:t xml:space="preserve">Hours</w:t>
            </w:r>
          </w:p>
        </w:tc>
        <w:tc>
          <w:tcPr/>
          <w:p>
            <w:pPr>
              <w:pStyle w:val="Compact"/>
              <w:jc w:val="left"/>
            </w:pPr>
            <w:r>
              <w:t xml:space="preserve">Rate (NZD)</w:t>
            </w:r>
          </w:p>
        </w:tc>
        <w:tc>
          <w:tcPr/>
          <w:p>
            <w:pPr>
              <w:pStyle w:val="Compact"/>
              <w:jc w:val="left"/>
            </w:pPr>
            <w:r>
              <w:t xml:space="preserve">Amount (NZD)</w:t>
            </w:r>
          </w:p>
        </w:tc>
      </w:tr>
      <w:tr>
        <w:tc>
          <w:tcPr/>
          <w:p>
            <w:pPr>
              <w:pStyle w:val="Compact"/>
              <w:jc w:val="left"/>
            </w:pPr>
            <w:r>
              <w:t xml:space="preserve">01</w:t>
            </w:r>
          </w:p>
        </w:tc>
        <w:tc>
          <w:tcPr/>
          <w:p>
            <w:pPr>
              <w:pStyle w:val="Compact"/>
              <w:jc w:val="left"/>
            </w:pPr>
            <w:r>
              <w:t xml:space="preserve">Teacher Secondary classroom instruction — Year 11 and Year 12 Mathematics (Calculus and Statistics) delivered at Ponsonby Secondary College, Auckland, New Zealand. Includes lesson planning, delivery, and assessment design aligned to the New Zealand Curriculum.</w:t>
            </w:r>
          </w:p>
        </w:tc>
        <w:tc>
          <w:tcPr/>
          <w:p>
            <w:pPr>
              <w:pStyle w:val="Compact"/>
              <w:jc w:val="left"/>
            </w:pPr>
            <w:r>
              <w:t xml:space="preserve">Jan 2025</w:t>
            </w:r>
          </w:p>
        </w:tc>
        <w:tc>
          <w:tcPr/>
          <w:p>
            <w:pPr>
              <w:pStyle w:val="Compact"/>
              <w:jc w:val="left"/>
            </w:pPr>
            <w:r>
              <w:t xml:space="preserve">40.0</w:t>
            </w:r>
          </w:p>
        </w:tc>
        <w:tc>
          <w:tcPr/>
          <w:p>
            <w:pPr>
              <w:pStyle w:val="Compact"/>
              <w:jc w:val="left"/>
            </w:pPr>
            <w:r>
              <w:t xml:space="preserve">$68.50</w:t>
            </w:r>
          </w:p>
        </w:tc>
        <w:tc>
          <w:tcPr/>
          <w:p>
            <w:pPr>
              <w:pStyle w:val="Compact"/>
              <w:jc w:val="left"/>
            </w:pPr>
            <w:r>
              <w:t xml:space="preserve">$2,740.00</w:t>
            </w:r>
          </w:p>
        </w:tc>
      </w:tr>
      <w:tr>
        <w:tc>
          <w:tcPr/>
          <w:p>
            <w:pPr>
              <w:pStyle w:val="Compact"/>
              <w:jc w:val="left"/>
            </w:pPr>
            <w:r>
              <w:t xml:space="preserve">02</w:t>
            </w:r>
          </w:p>
        </w:tc>
        <w:tc>
          <w:tcPr/>
          <w:p>
            <w:pPr>
              <w:pStyle w:val="Compact"/>
              <w:jc w:val="left"/>
            </w:pPr>
            <w:r>
              <w:t xml:space="preserve">Teacher Secondary professional development workshop — "Integrating Digital Tools in Secondary Science Classrooms" hosted at the Auckland Teachers' College, New Zealand. Facilitation of a full-day workshop for 35 secondary school educators across the Auckland region.</w:t>
            </w:r>
          </w:p>
        </w:tc>
        <w:tc>
          <w:tcPr/>
          <w:p>
            <w:pPr>
              <w:pStyle w:val="Compact"/>
              <w:jc w:val="left"/>
            </w:pPr>
            <w:r>
              <w:t xml:space="preserve">Jan 2025</w:t>
            </w:r>
          </w:p>
        </w:tc>
        <w:tc>
          <w:tcPr/>
          <w:p>
            <w:pPr>
              <w:pStyle w:val="Compact"/>
              <w:jc w:val="left"/>
            </w:pPr>
            <w:r>
              <w:t xml:space="preserve">8.0</w:t>
            </w:r>
          </w:p>
        </w:tc>
        <w:tc>
          <w:tcPr/>
          <w:p>
            <w:pPr>
              <w:pStyle w:val="Compact"/>
              <w:jc w:val="left"/>
            </w:pPr>
            <w:r>
              <w:t xml:space="preserve">$95.00</w:t>
            </w:r>
          </w:p>
        </w:tc>
        <w:tc>
          <w:tcPr/>
          <w:p>
            <w:pPr>
              <w:pStyle w:val="Compact"/>
              <w:jc w:val="left"/>
            </w:pPr>
            <w:r>
              <w:t xml:space="preserve">$760.00</w:t>
            </w:r>
          </w:p>
        </w:tc>
      </w:tr>
      <w:tr>
        <w:tc>
          <w:tcPr/>
          <w:p>
            <w:pPr>
              <w:pStyle w:val="Compact"/>
              <w:jc w:val="left"/>
            </w:pPr>
            <w:r>
              <w:t xml:space="preserve">03</w:t>
            </w:r>
          </w:p>
        </w:tc>
        <w:tc>
          <w:tcPr/>
          <w:p>
            <w:pPr>
              <w:pStyle w:val="Compact"/>
              <w:jc w:val="left"/>
            </w:pPr>
            <w:r>
              <w:t xml:space="preserve">Teacher Secondary NCEA examination preparation — Intensive revision sessions for Year 13 Physics students at Mount Eden Secondary School, Auckland, New Zealand. Covers Mechanics, Waves, and Electricity &amp; Magnetism units. Includes preparation of practice papers and individual student feedback reports.</w:t>
            </w:r>
          </w:p>
        </w:tc>
        <w:tc>
          <w:tcPr/>
          <w:p>
            <w:pPr>
              <w:pStyle w:val="Compact"/>
              <w:jc w:val="left"/>
            </w:pPr>
            <w:r>
              <w:t xml:space="preserve">Jan 2025</w:t>
            </w:r>
          </w:p>
        </w:tc>
        <w:tc>
          <w:tcPr/>
          <w:p>
            <w:pPr>
              <w:pStyle w:val="Compact"/>
              <w:jc w:val="left"/>
            </w:pPr>
            <w:r>
              <w:t xml:space="preserve">24.0</w:t>
            </w:r>
          </w:p>
        </w:tc>
        <w:tc>
          <w:tcPr/>
          <w:p>
            <w:pPr>
              <w:pStyle w:val="Compact"/>
              <w:jc w:val="left"/>
            </w:pPr>
            <w:r>
              <w:t xml:space="preserve">$72.00</w:t>
            </w:r>
          </w:p>
        </w:tc>
        <w:tc>
          <w:tcPr/>
          <w:p>
            <w:pPr>
              <w:pStyle w:val="Compact"/>
              <w:jc w:val="left"/>
            </w:pPr>
            <w:r>
              <w:t xml:space="preserve">$1,728.00</w:t>
            </w:r>
          </w:p>
        </w:tc>
      </w:tr>
      <w:tr>
        <w:tc>
          <w:tcPr/>
          <w:p>
            <w:pPr>
              <w:pStyle w:val="Compact"/>
              <w:jc w:val="left"/>
            </w:pPr>
            <w:r>
              <w:t xml:space="preserve">04</w:t>
            </w:r>
          </w:p>
        </w:tc>
        <w:tc>
          <w:tcPr/>
          <w:p>
            <w:pPr>
              <w:pStyle w:val="Compact"/>
              <w:jc w:val="left"/>
            </w:pPr>
            <w:r>
              <w:t xml:space="preserve">Teacher Secondary curriculum advisory — Consultation with the Auckland Secondary Education Trust regarding the redesign of the Year 10 to Year 13 Mathematics learning pathway. Includes three on-site meetings at schools in the Auckland metropolitan area and submission of a 25-page curriculum framework document.</w:t>
            </w:r>
          </w:p>
        </w:tc>
        <w:tc>
          <w:tcPr/>
          <w:p>
            <w:pPr>
              <w:pStyle w:val="Compact"/>
              <w:jc w:val="left"/>
            </w:pPr>
            <w:r>
              <w:t xml:space="preserve">Jan 2025</w:t>
            </w:r>
          </w:p>
        </w:tc>
        <w:tc>
          <w:tcPr/>
          <w:p>
            <w:pPr>
              <w:pStyle w:val="Compact"/>
              <w:jc w:val="left"/>
            </w:pPr>
            <w:r>
              <w:t xml:space="preserve">16.0</w:t>
            </w:r>
          </w:p>
        </w:tc>
        <w:tc>
          <w:tcPr/>
          <w:p>
            <w:pPr>
              <w:pStyle w:val="Compact"/>
              <w:jc w:val="left"/>
            </w:pPr>
            <w:r>
              <w:t xml:space="preserve">$85.00</w:t>
            </w:r>
          </w:p>
        </w:tc>
        <w:tc>
          <w:tcPr/>
          <w:p>
            <w:pPr>
              <w:pStyle w:val="Compact"/>
              <w:jc w:val="left"/>
            </w:pPr>
            <w:r>
              <w:t xml:space="preserve">$1,360.00</w:t>
            </w:r>
          </w:p>
        </w:tc>
      </w:tr>
      <w:tr>
        <w:tc>
          <w:tcPr/>
          <w:p>
            <w:pPr>
              <w:pStyle w:val="Compact"/>
              <w:jc w:val="left"/>
            </w:pPr>
            <w:r>
              <w:t xml:space="preserve">05</w:t>
            </w:r>
          </w:p>
        </w:tc>
        <w:tc>
          <w:tcPr/>
          <w:p>
            <w:pPr>
              <w:pStyle w:val="Compact"/>
              <w:jc w:val="left"/>
            </w:pPr>
            <w:r>
              <w:t xml:space="preserve">Teacher Secondary mentoring programme — One-on-one mentoring of two newly appointed secondary school teachers at Manurewa Secondary College, New Zealand Auckland. Covers classroom management strategies, NCEA moderation processes, and pastoral care responsibilities specific to the Auckland education context.</w:t>
            </w:r>
          </w:p>
        </w:tc>
        <w:tc>
          <w:tcPr/>
          <w:p>
            <w:pPr>
              <w:pStyle w:val="Compact"/>
              <w:jc w:val="left"/>
            </w:pPr>
            <w:r>
              <w:t xml:space="preserve">Jan 2025</w:t>
            </w:r>
          </w:p>
        </w:tc>
        <w:tc>
          <w:tcPr/>
          <w:p>
            <w:pPr>
              <w:pStyle w:val="Compact"/>
              <w:jc w:val="left"/>
            </w:pPr>
            <w:r>
              <w:t xml:space="preserve">12.0</w:t>
            </w:r>
          </w:p>
        </w:tc>
        <w:tc>
          <w:tcPr/>
          <w:p>
            <w:pPr>
              <w:pStyle w:val="Compact"/>
              <w:jc w:val="left"/>
            </w:pPr>
            <w:r>
              <w:t xml:space="preserve">$78.00</w:t>
            </w:r>
          </w:p>
        </w:tc>
        <w:tc>
          <w:tcPr/>
          <w:p>
            <w:pPr>
              <w:pStyle w:val="Compact"/>
              <w:jc w:val="left"/>
            </w:pPr>
            <w:r>
              <w:t xml:space="preserve">$936.00</w:t>
            </w:r>
          </w:p>
        </w:tc>
      </w:tr>
      <w:tr>
        <w:tc>
          <w:tcPr/>
          <w:p>
            <w:pPr>
              <w:pStyle w:val="Compact"/>
              <w:jc w:val="left"/>
            </w:pPr>
            <w:r>
              <w:t xml:space="preserve">06</w:t>
            </w:r>
          </w:p>
        </w:tc>
        <w:tc>
          <w:tcPr/>
          <w:p>
            <w:pPr>
              <w:pStyle w:val="Compact"/>
              <w:jc w:val="left"/>
            </w:pPr>
            <w:r>
              <w:t xml:space="preserve">Teacher Secondary community engagement — Delivery of a public STEM outreach evening at the Auckland Art Gallery Toi o Tāmaki, New Zealand Auckland. Presentation to parents, whānau, and community members on the role of secondary education in developing future scientists and engineers in the Auckland region.</w:t>
            </w:r>
          </w:p>
        </w:tc>
        <w:tc>
          <w:tcPr/>
          <w:p>
            <w:pPr>
              <w:pStyle w:val="Compact"/>
              <w:jc w:val="left"/>
            </w:pPr>
            <w:r>
              <w:t xml:space="preserve">Jan 2025</w:t>
            </w:r>
          </w:p>
        </w:tc>
        <w:tc>
          <w:tcPr/>
          <w:p>
            <w:pPr>
              <w:pStyle w:val="Compact"/>
              <w:jc w:val="left"/>
            </w:pPr>
            <w:r>
              <w:t xml:space="preserve">4.0</w:t>
            </w:r>
          </w:p>
        </w:tc>
        <w:tc>
          <w:tcPr/>
          <w:p>
            <w:pPr>
              <w:pStyle w:val="Compact"/>
              <w:jc w:val="left"/>
            </w:pPr>
            <w:r>
              <w:t xml:space="preserve">$80.00</w:t>
            </w:r>
          </w:p>
        </w:tc>
        <w:tc>
          <w:tcPr/>
          <w:p>
            <w:pPr>
              <w:pStyle w:val="Compact"/>
              <w:jc w:val="left"/>
            </w:pPr>
            <w:r>
              <w:t xml:space="preserve">$320.00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(NZD)</w:t>
            </w:r>
          </w:p>
        </w:tc>
        <w:tc>
          <w:tcPr/>
          <w:p>
            <w:pPr>
              <w:pStyle w:val="Compact"/>
              <w:jc w:val="left"/>
            </w:pPr>
            <w:r>
              <w:t xml:space="preserve">$7,844.00</w:t>
            </w:r>
          </w:p>
        </w:tc>
      </w:tr>
      <w:tr>
        <w:tc>
          <w:tcPr/>
          <w:p>
            <w:pPr>
              <w:pStyle w:val="Compact"/>
              <w:jc w:val="left"/>
            </w:pPr>
            <w:r>
              <w:t xml:space="preserve">GST @ 15% (New Zealand Goods and Services Tax)</w:t>
            </w:r>
          </w:p>
        </w:tc>
        <w:tc>
          <w:tcPr/>
          <w:p>
            <w:pPr>
              <w:pStyle w:val="Compact"/>
              <w:jc w:val="left"/>
            </w:pPr>
            <w:r>
              <w:t xml:space="preserve">$1,176.60</w:t>
            </w:r>
          </w:p>
        </w:tc>
      </w:tr>
      <w:tr>
        <w:tc>
          <w:tcPr/>
          <w:p>
            <w:pPr>
              <w:pStyle w:val="Compact"/>
              <w:jc w:val="left"/>
            </w:pPr>
            <w:r>
              <w:t xml:space="preserve">Travel &amp; Transport Allowance (Auckland metropolitan area)</w:t>
            </w:r>
          </w:p>
        </w:tc>
        <w:tc>
          <w:tcPr/>
          <w:p>
            <w:pPr>
              <w:pStyle w:val="Compact"/>
              <w:jc w:val="left"/>
            </w:pPr>
            <w:r>
              <w:t xml:space="preserve">$185.00</w:t>
            </w:r>
          </w:p>
        </w:tc>
      </w:tr>
      <w:tr>
        <w:tc>
          <w:tcPr/>
          <w:p>
            <w:pPr>
              <w:pStyle w:val="Compact"/>
              <w:jc w:val="left"/>
            </w:pPr>
            <w:r>
              <w:t xml:space="preserve">Material &amp; Resource Costs (printed NCEA practice papers, digital licences)</w:t>
            </w:r>
          </w:p>
        </w:tc>
        <w:tc>
          <w:tcPr/>
          <w:p>
            <w:pPr>
              <w:pStyle w:val="Compact"/>
              <w:jc w:val="left"/>
            </w:pPr>
            <w:r>
              <w:t xml:space="preserve">$212.40</w:t>
            </w:r>
          </w:p>
        </w:tc>
      </w:tr>
      <w:tr>
        <w:tc>
          <w:tcPr/>
          <w:p>
            <w:pPr>
              <w:pStyle w:val="Compact"/>
              <w:jc w:val="left"/>
            </w:pPr>
            <w:r>
              <w:t xml:space="preserve">TOTAL AMOUNT DUE (NZD)</w:t>
            </w:r>
          </w:p>
        </w:tc>
        <w:tc>
          <w:tcPr/>
          <w:p>
            <w:pPr>
              <w:pStyle w:val="Compact"/>
              <w:jc w:val="left"/>
            </w:pPr>
            <w:r>
              <w:t xml:space="preserve">$9,418.00</w:t>
            </w:r>
          </w:p>
        </w:tc>
      </w:tr>
    </w:tbl>
    <w:bookmarkStart w:id="24" w:name="X421ea86bce864c43fde253ad91536b1d891a9c7"/>
    <w:p>
      <w:pPr>
        <w:pStyle w:val="Heading3"/>
      </w:pPr>
      <w:r>
        <w:t xml:space="preserve">Payment Instructions — New Zealand Auckland</w:t>
      </w:r>
    </w:p>
    <w:p>
      <w:pPr>
        <w:pStyle w:val="FirstParagraph"/>
      </w:pPr>
      <w:r>
        <w:rPr>
          <w:bCs/>
          <w:b/>
        </w:rPr>
        <w:t xml:space="preserve">Bank:</w:t>
      </w:r>
      <w:r>
        <w:t xml:space="preserve"> </w:t>
      </w:r>
      <w:r>
        <w:t xml:space="preserve">ANZ National Bank Limited, Auckland CBD Branch, New Zealand</w:t>
      </w:r>
    </w:p>
    <w:p>
      <w:pPr>
        <w:pStyle w:val="BodyText"/>
      </w:pPr>
      <w:r>
        <w:rPr>
          <w:bCs/>
          <w:b/>
        </w:rPr>
        <w:t xml:space="preserve">Account Name:</w:t>
      </w:r>
      <w:r>
        <w:t xml:space="preserve"> </w:t>
      </w:r>
      <w:r>
        <w:t xml:space="preserve">David T. Henderson — Teacher Secondary Services</w:t>
      </w:r>
    </w:p>
    <w:p>
      <w:pPr>
        <w:pStyle w:val="BodyText"/>
      </w:pPr>
      <w:r>
        <w:rPr>
          <w:bCs/>
          <w:b/>
        </w:rPr>
        <w:t xml:space="preserve">Account Number:</w:t>
      </w:r>
      <w:r>
        <w:t xml:space="preserve"> </w:t>
      </w:r>
      <w:r>
        <w:t xml:space="preserve">01-0345-678901234-00</w:t>
      </w:r>
    </w:p>
    <w:p>
      <w:pPr>
        <w:pStyle w:val="BodyText"/>
      </w:pPr>
      <w:r>
        <w:rPr>
          <w:bCs/>
          <w:b/>
        </w:rPr>
        <w:t xml:space="preserve">Reference:</w:t>
      </w:r>
      <w:r>
        <w:t xml:space="preserve"> </w:t>
      </w:r>
      <w:r>
        <w:t xml:space="preserve">INV-2025-AKL-0047</w:t>
      </w:r>
    </w:p>
    <w:p>
      <w:pPr>
        <w:pStyle w:val="BodyText"/>
      </w:pPr>
      <w:r>
        <w:rPr>
          <w:bCs/>
          <w:b/>
        </w:rPr>
        <w:t xml:space="preserve">Payment Method:</w:t>
      </w:r>
      <w:r>
        <w:t xml:space="preserve"> </w:t>
      </w:r>
      <w:r>
        <w:t xml:space="preserve">Electronic Funds Transfer (EFT) or Bpay accepted. Cheques payable to "D.T. Henderson Teacher Secondary" and posted to the Auckland address above.</w:t>
      </w:r>
    </w:p>
    <w:p>
      <w:pPr>
        <w:pStyle w:val="BodyText"/>
      </w:pPr>
      <w:r>
        <w:t xml:space="preserve">Please ensure the Invoice reference number is included with all payments to facilitate accurate reconciliation by the Auckland Secondary Education Trust accounts department.</w:t>
      </w:r>
    </w:p>
    <w:bookmarkEnd w:id="24"/>
    <w:bookmarkStart w:id="25" w:name="important-notes-terms"/>
    <w:p>
      <w:pPr>
        <w:pStyle w:val="Heading3"/>
      </w:pPr>
      <w:r>
        <w:t xml:space="preserve">Important Notes &amp; Terms</w:t>
      </w:r>
    </w:p>
    <w:p>
      <w:pPr>
        <w:pStyle w:val="FirstParagraph"/>
      </w:pPr>
      <w:r>
        <w:t xml:space="preserve">1. This Invoice is issued in accordance with the New Zealand Tax Administration Act 1994 and the Goods and Services Tax Act 1985. All amounts are quoted in New Zealand Dollars (NZD) and include applicable GST at the current rate of 15%.</w:t>
      </w:r>
    </w:p>
    <w:p>
      <w:pPr>
        <w:pStyle w:val="BodyText"/>
      </w:pPr>
      <w:r>
        <w:t xml:space="preserve">2. The Teacher Secondary services described in this Invoice were delivered in full compliance with the New Zealand Curriculum (Te Marautanga o Aotearoa) and the requirements of the New Zealand Teachers' Council (Te Kauaera o Ngā Tātaihanga).</w:t>
      </w:r>
    </w:p>
    <w:p>
      <w:pPr>
        <w:pStyle w:val="BodyText"/>
      </w:pPr>
      <w:r>
        <w:t xml:space="preserve">3. Payment is due within 30 calendar days of the Invoice date. Late payments may incur interest at the rate prescribed under the New Zealand Commerce Act 1986, Section 48.</w:t>
      </w:r>
    </w:p>
    <w:p>
      <w:pPr>
        <w:pStyle w:val="BodyText"/>
      </w:pPr>
      <w:r>
        <w:t xml:space="preserve">4. All Teacher Secondary professional services were conducted within the Auckland region, New Zealand, and are subject to the employment and professional standards set by the New Zealand Teachers' Council and the Auckland Council Education Division.</w:t>
      </w:r>
    </w:p>
    <w:p>
      <w:pPr>
        <w:pStyle w:val="BodyText"/>
      </w:pPr>
      <w:r>
        <w:t xml:space="preserve">5. This Invoice constitutes a final account for the services rendered during the period specified. Any disputes regarding the scope or quality of the Teacher Secondary services must be raised in writing within 14 days of the Invoice date, addressed to the Auckland Secondary Education Trust, New Zealand Auckland.</w:t>
      </w:r>
    </w:p>
    <w:p>
      <w:pPr>
        <w:pStyle w:val="BodyText"/>
      </w:pPr>
      <w:r>
        <w:t xml:space="preserve">6. The service provider, Mr. David T. Henderson, holds a valid New Zealand Teaching Registration and is a member in good standing of the New Zealand Secondary Principals' Association (NZSPA) and the Auckland Teachers' Association.</w:t>
      </w:r>
    </w:p>
    <w:bookmarkEnd w:id="25"/>
    <w:p>
      <w:pPr>
        <w:pStyle w:val="BodyText"/>
      </w:pPr>
      <w:r>
        <w:rPr>
          <w:bCs/>
          <w:b/>
        </w:rPr>
        <w:t xml:space="preserve">Auckland Secondary Education Trust</w:t>
      </w:r>
      <w:r>
        <w:t xml:space="preserve"> </w:t>
      </w:r>
      <w:r>
        <w:t xml:space="preserve">— Teacher Secondary Professional Services — New Zealand Auckland</w:t>
      </w:r>
    </w:p>
    <w:p>
      <w:pPr>
        <w:pStyle w:val="BodyText"/>
      </w:pPr>
      <w:r>
        <w:t xml:space="preserve">This Invoice was generated electronically and is valid without a physical signature. For queries regarding this Invoice, please contact the accounts department at accounts@aucklandsecondarytrust.nz or call +64 9 374 5521 during business hours (Monday to Friday, 9:00 AM to 5:00 PM NZST).</w:t>
      </w:r>
    </w:p>
    <w:p>
      <w:pPr>
        <w:pStyle w:val="BodyText"/>
      </w:pPr>
      <w:r>
        <w:t xml:space="preserve">Thank you for your business. We appreciate the opportunity to contribute to the quality of secondary education in New Zealand Auckland.</w:t>
      </w:r>
    </w:p>
    <w:p>
      <w:pPr>
        <w:pStyle w:val="BodyText"/>
      </w:pPr>
      <w:r>
        <w:t xml:space="preserve">© 2025 Auckland Secondary Education Trust. All rights reserved. Invoice INV-2025-AKL-0047.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Teacher Secondary Services - New Zealand Auckland</dc:title>
  <dc:creator/>
  <dc:language>en</dc:language>
  <cp:keywords/>
  <dcterms:created xsi:type="dcterms:W3CDTF">2026-10-10T03:54:44Z</dcterms:created>
  <dcterms:modified xsi:type="dcterms:W3CDTF">2026-10-10T03:54:44Z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