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invoice"/>
    <w:p>
      <w:pPr>
        <w:pStyle w:val="Heading1"/>
      </w:pPr>
      <w:r>
        <w:t xml:space="preserve">INVOICE</w:t>
      </w:r>
    </w:p>
    <w:p>
      <w:pPr>
        <w:pStyle w:val="FirstParagraph"/>
      </w:pPr>
      <w:r>
        <w:t xml:space="preserve">Teacher Secondary Professional Services — Pakistan Karachi</w:t>
      </w:r>
    </w:p>
    <w:p>
      <w:pPr>
        <w:pStyle w:val="BodyText"/>
      </w:pPr>
      <w:r>
        <w:t xml:space="preserve">OFFICIAL INVOICE</w:t>
      </w:r>
    </w:p>
    <w:bookmarkEnd w:id="20"/>
    <w:p>
      <w:pPr>
        <w:pStyle w:val="BodyText"/>
      </w:pPr>
      <w:r>
        <w:rPr>
          <w:bCs/>
          <w:b/>
        </w:rPr>
        <w:t xml:space="preserve">Invoice Number:</w:t>
      </w:r>
      <w:r>
        <w:t xml:space="preserve"> </w:t>
      </w:r>
      <w:r>
        <w:t xml:space="preserve">INV-KHI-2025-04782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Pakistani Rupee (PKR)</w:t>
      </w:r>
    </w:p>
    <w:bookmarkStart w:id="21" w:name="issued-by-service-provider"/>
    <w:p>
      <w:pPr>
        <w:pStyle w:val="Heading3"/>
      </w:pPr>
      <w:r>
        <w:t xml:space="preserve">Issued By (Service Provider)</w:t>
      </w:r>
    </w:p>
    <w:p>
      <w:pPr>
        <w:pStyle w:val="FirstParagraph"/>
      </w:pPr>
      <w:r>
        <w:rPr>
          <w:bCs/>
          <w:b/>
        </w:rPr>
        <w:t xml:space="preserve">Karachi Secondary Education Services (KSES)</w:t>
      </w:r>
    </w:p>
    <w:p>
      <w:pPr>
        <w:pStyle w:val="BodyText"/>
      </w:pPr>
      <w:r>
        <w:t xml:space="preserve">Plot 42, Clifton Block 5, Sea View Road</w:t>
      </w:r>
    </w:p>
    <w:p>
      <w:pPr>
        <w:pStyle w:val="BodyText"/>
      </w:pPr>
      <w:r>
        <w:t xml:space="preserve">Karachi, Sindh, Pakistan — 75600</w:t>
      </w:r>
    </w:p>
    <w:p>
      <w:pPr>
        <w:pStyle w:val="BodyText"/>
      </w:pPr>
      <w:r>
        <w:t xml:space="preserve">Phone: +92-21-3584-7721</w:t>
      </w:r>
    </w:p>
    <w:p>
      <w:pPr>
        <w:pStyle w:val="BodyText"/>
      </w:pPr>
      <w:r>
        <w:t xml:space="preserve">Email: billing@ksecarachi.pk</w:t>
      </w:r>
    </w:p>
    <w:p>
      <w:pPr>
        <w:pStyle w:val="BodyText"/>
      </w:pPr>
      <w:r>
        <w:t xml:space="preserve">NTN: 4120587-3</w:t>
      </w:r>
    </w:p>
    <w:p>
      <w:pPr>
        <w:pStyle w:val="BodyText"/>
      </w:pPr>
      <w:r>
        <w:t xml:space="preserve">STRN: 0098765-1</w:t>
      </w:r>
    </w:p>
    <w:bookmarkEnd w:id="21"/>
    <w:bookmarkStart w:id="22" w:name="billed-to-client-institution"/>
    <w:p>
      <w:pPr>
        <w:pStyle w:val="Heading3"/>
      </w:pPr>
      <w:r>
        <w:t xml:space="preserve">Billed To (Client / Institution)</w:t>
      </w:r>
    </w:p>
    <w:p>
      <w:pPr>
        <w:pStyle w:val="FirstParagraph"/>
      </w:pPr>
      <w:r>
        <w:rPr>
          <w:bCs/>
          <w:b/>
        </w:rPr>
        <w:t xml:space="preserve">Al-Hidayah Secondary School</w:t>
      </w:r>
    </w:p>
    <w:p>
      <w:pPr>
        <w:pStyle w:val="BodyText"/>
      </w:pPr>
      <w:r>
        <w:t xml:space="preserve">14-B, Gulshan-e-Iqbal, Block 11</w:t>
      </w:r>
    </w:p>
    <w:p>
      <w:pPr>
        <w:pStyle w:val="BodyText"/>
      </w:pPr>
      <w:r>
        <w:t xml:space="preserve">Karachi, Sindh, Pakistan — 75270</w:t>
      </w:r>
    </w:p>
    <w:p>
      <w:pPr>
        <w:pStyle w:val="BodyText"/>
      </w:pPr>
      <w:r>
        <w:t xml:space="preserve">Attention: Principal, Mr. Ahmed Raza Siddiqui</w:t>
      </w:r>
    </w:p>
    <w:p>
      <w:pPr>
        <w:pStyle w:val="BodyText"/>
      </w:pPr>
      <w:r>
        <w:t xml:space="preserve">Phone: +92-21-3489-2210</w:t>
      </w:r>
    </w:p>
    <w:p>
      <w:pPr>
        <w:pStyle w:val="BodyText"/>
      </w:pPr>
      <w:r>
        <w:t xml:space="preserve">Email: admin@alhidayahsec.edu.pk</w:t>
      </w:r>
    </w:p>
    <w:p>
      <w:pPr>
        <w:pStyle w:val="BodyText"/>
      </w:pPr>
      <w:r>
        <w:t xml:space="preserve">Registration No: Sindh-EDU-2003-1187</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Secondary Services</w:t>
            </w:r>
          </w:p>
        </w:tc>
        <w:tc>
          <w:tcPr/>
          <w:p>
            <w:pPr>
              <w:pStyle w:val="Compact"/>
              <w:jc w:val="left"/>
            </w:pPr>
            <w:r>
              <w:t xml:space="preserve">Subject / Grade</w:t>
            </w:r>
          </w:p>
        </w:tc>
        <w:tc>
          <w:tcPr/>
          <w:p>
            <w:pPr>
              <w:pStyle w:val="Compact"/>
              <w:jc w:val="left"/>
            </w:pPr>
            <w:r>
              <w:t xml:space="preserve">Duration</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Teacher Secondary — Mathematics Instruction (Class 9 &amp; 10), including lesson planning, classroom delivery, and board exam preparation per Sindh Board of Intermediate and Secondary Education (SBISE) curriculum.</w:t>
            </w:r>
          </w:p>
        </w:tc>
        <w:tc>
          <w:tcPr/>
          <w:p>
            <w:pPr>
              <w:pStyle w:val="Compact"/>
              <w:jc w:val="left"/>
            </w:pPr>
            <w:r>
              <w:t xml:space="preserve">Mathematics / Class 9-10</w:t>
            </w:r>
          </w:p>
        </w:tc>
        <w:tc>
          <w:tcPr/>
          <w:p>
            <w:pPr>
              <w:pStyle w:val="Compact"/>
              <w:jc w:val="left"/>
            </w:pPr>
            <w:r>
              <w:t xml:space="preserve">40 hrs/month</w:t>
            </w:r>
          </w:p>
        </w:tc>
        <w:tc>
          <w:tcPr/>
          <w:p>
            <w:pPr>
              <w:pStyle w:val="Compact"/>
              <w:jc w:val="left"/>
            </w:pPr>
            <w:r>
              <w:t xml:space="preserve">1,200</w:t>
            </w:r>
          </w:p>
        </w:tc>
        <w:tc>
          <w:tcPr/>
          <w:p>
            <w:pPr>
              <w:pStyle w:val="Compact"/>
              <w:jc w:val="left"/>
            </w:pPr>
            <w:r>
              <w:t xml:space="preserve">48,000</w:t>
            </w:r>
          </w:p>
        </w:tc>
      </w:tr>
      <w:tr>
        <w:tc>
          <w:tcPr/>
          <w:p>
            <w:pPr>
              <w:pStyle w:val="Compact"/>
              <w:jc w:val="left"/>
            </w:pPr>
            <w:r>
              <w:t xml:space="preserve">2</w:t>
            </w:r>
          </w:p>
        </w:tc>
        <w:tc>
          <w:tcPr/>
          <w:p>
            <w:pPr>
              <w:pStyle w:val="Compact"/>
              <w:jc w:val="left"/>
            </w:pPr>
            <w:r>
              <w:t xml:space="preserve">Teacher Secondary — Physics and Chemistry Laboratory Supervision, practical demonstrations, and assessment of student lab reports for secondary level students in Pakistan Karachi.</w:t>
            </w:r>
          </w:p>
        </w:tc>
        <w:tc>
          <w:tcPr/>
          <w:p>
            <w:pPr>
              <w:pStyle w:val="Compact"/>
              <w:jc w:val="left"/>
            </w:pPr>
            <w:r>
              <w:t xml:space="preserve">Physics &amp; Chemistry / Class 9-10</w:t>
            </w:r>
          </w:p>
        </w:tc>
        <w:tc>
          <w:tcPr/>
          <w:p>
            <w:pPr>
              <w:pStyle w:val="Compact"/>
              <w:jc w:val="left"/>
            </w:pPr>
            <w:r>
              <w:t xml:space="preserve">20 hrs/month</w:t>
            </w:r>
          </w:p>
        </w:tc>
        <w:tc>
          <w:tcPr/>
          <w:p>
            <w:pPr>
              <w:pStyle w:val="Compact"/>
              <w:jc w:val="left"/>
            </w:pPr>
            <w:r>
              <w:t xml:space="preserve">1,500</w:t>
            </w:r>
          </w:p>
        </w:tc>
        <w:tc>
          <w:tcPr/>
          <w:p>
            <w:pPr>
              <w:pStyle w:val="Compact"/>
              <w:jc w:val="left"/>
            </w:pPr>
            <w:r>
              <w:t xml:space="preserve">30,000</w:t>
            </w:r>
          </w:p>
        </w:tc>
      </w:tr>
      <w:tr>
        <w:tc>
          <w:tcPr/>
          <w:p>
            <w:pPr>
              <w:pStyle w:val="Compact"/>
              <w:jc w:val="left"/>
            </w:pPr>
            <w:r>
              <w:t xml:space="preserve">3</w:t>
            </w:r>
          </w:p>
        </w:tc>
        <w:tc>
          <w:tcPr/>
          <w:p>
            <w:pPr>
              <w:pStyle w:val="Compact"/>
              <w:jc w:val="left"/>
            </w:pPr>
            <w:r>
              <w:t xml:space="preserve">Teacher Secondary — English Language and Urdu Literature instruction, including composition writing, grammar drills, and preparation for Sindh Matriculation Board examinations.</w:t>
            </w:r>
          </w:p>
        </w:tc>
        <w:tc>
          <w:tcPr/>
          <w:p>
            <w:pPr>
              <w:pStyle w:val="Compact"/>
              <w:jc w:val="left"/>
            </w:pPr>
            <w:r>
              <w:t xml:space="preserve">English &amp; Urdu / Class 9-10</w:t>
            </w:r>
          </w:p>
        </w:tc>
        <w:tc>
          <w:tcPr/>
          <w:p>
            <w:pPr>
              <w:pStyle w:val="Compact"/>
              <w:jc w:val="left"/>
            </w:pPr>
            <w:r>
              <w:t xml:space="preserve">30 hrs/month</w:t>
            </w:r>
          </w:p>
        </w:tc>
        <w:tc>
          <w:tcPr/>
          <w:p>
            <w:pPr>
              <w:pStyle w:val="Compact"/>
              <w:jc w:val="left"/>
            </w:pPr>
            <w:r>
              <w:t xml:space="preserve">1,100</w:t>
            </w:r>
          </w:p>
        </w:tc>
        <w:tc>
          <w:tcPr/>
          <w:p>
            <w:pPr>
              <w:pStyle w:val="Compact"/>
              <w:jc w:val="left"/>
            </w:pPr>
            <w:r>
              <w:t xml:space="preserve">33,000</w:t>
            </w:r>
          </w:p>
        </w:tc>
      </w:tr>
      <w:tr>
        <w:tc>
          <w:tcPr/>
          <w:p>
            <w:pPr>
              <w:pStyle w:val="Compact"/>
              <w:jc w:val="left"/>
            </w:pPr>
            <w:r>
              <w:t xml:space="preserve">4</w:t>
            </w:r>
          </w:p>
        </w:tc>
        <w:tc>
          <w:tcPr/>
          <w:p>
            <w:pPr>
              <w:pStyle w:val="Compact"/>
              <w:jc w:val="left"/>
            </w:pPr>
            <w:r>
              <w:t xml:space="preserve">Teacher Secondary — Islamic Studies and Pakistan Studies (Civics) instruction aligned with the national curriculum framework for secondary education in Pakistan Karachi.</w:t>
            </w:r>
          </w:p>
        </w:tc>
        <w:tc>
          <w:tcPr/>
          <w:p>
            <w:pPr>
              <w:pStyle w:val="Compact"/>
              <w:jc w:val="left"/>
            </w:pPr>
            <w:r>
              <w:t xml:space="preserve">Islamic Studies &amp; Civics / Class 9-10</w:t>
            </w:r>
          </w:p>
        </w:tc>
        <w:tc>
          <w:tcPr/>
          <w:p>
            <w:pPr>
              <w:pStyle w:val="Compact"/>
              <w:jc w:val="left"/>
            </w:pPr>
            <w:r>
              <w:t xml:space="preserve">20 hrs/month</w:t>
            </w:r>
          </w:p>
        </w:tc>
        <w:tc>
          <w:tcPr/>
          <w:p>
            <w:pPr>
              <w:pStyle w:val="Compact"/>
              <w:jc w:val="left"/>
            </w:pPr>
            <w:r>
              <w:t xml:space="preserve">1,000</w:t>
            </w:r>
          </w:p>
        </w:tc>
        <w:tc>
          <w:tcPr/>
          <w:p>
            <w:pPr>
              <w:pStyle w:val="Compact"/>
              <w:jc w:val="left"/>
            </w:pPr>
            <w:r>
              <w:t xml:space="preserve">20,000</w:t>
            </w:r>
          </w:p>
        </w:tc>
      </w:tr>
      <w:tr>
        <w:tc>
          <w:tcPr/>
          <w:p>
            <w:pPr>
              <w:pStyle w:val="Compact"/>
              <w:jc w:val="left"/>
            </w:pPr>
            <w:r>
              <w:t xml:space="preserve">5</w:t>
            </w:r>
          </w:p>
        </w:tc>
        <w:tc>
          <w:tcPr/>
          <w:p>
            <w:pPr>
              <w:pStyle w:val="Compact"/>
              <w:jc w:val="left"/>
            </w:pPr>
            <w:r>
              <w:t xml:space="preserve">Teacher Secondary — Computer Science and ICT (Information and Communication Technology) practical sessions, including basic programming, spreadsheet applications, and digital literacy for secondary students.</w:t>
            </w:r>
          </w:p>
        </w:tc>
        <w:tc>
          <w:tcPr/>
          <w:p>
            <w:pPr>
              <w:pStyle w:val="Compact"/>
              <w:jc w:val="left"/>
            </w:pPr>
            <w:r>
              <w:t xml:space="preserve">Computer Science / Class 9-10</w:t>
            </w:r>
          </w:p>
        </w:tc>
        <w:tc>
          <w:tcPr/>
          <w:p>
            <w:pPr>
              <w:pStyle w:val="Compact"/>
              <w:jc w:val="left"/>
            </w:pPr>
            <w:r>
              <w:t xml:space="preserve">15 hrs/month</w:t>
            </w:r>
          </w:p>
        </w:tc>
        <w:tc>
          <w:tcPr/>
          <w:p>
            <w:pPr>
              <w:pStyle w:val="Compact"/>
              <w:jc w:val="left"/>
            </w:pPr>
            <w:r>
              <w:t xml:space="preserve">1,400</w:t>
            </w:r>
          </w:p>
        </w:tc>
        <w:tc>
          <w:tcPr/>
          <w:p>
            <w:pPr>
              <w:pStyle w:val="Compact"/>
              <w:jc w:val="left"/>
            </w:pPr>
            <w:r>
              <w:t xml:space="preserve">21,000</w:t>
            </w:r>
          </w:p>
        </w:tc>
      </w:tr>
      <w:tr>
        <w:tc>
          <w:tcPr/>
          <w:p>
            <w:pPr>
              <w:pStyle w:val="Compact"/>
              <w:jc w:val="left"/>
            </w:pPr>
            <w:r>
              <w:t xml:space="preserve">6</w:t>
            </w:r>
          </w:p>
        </w:tc>
        <w:tc>
          <w:tcPr/>
          <w:p>
            <w:pPr>
              <w:pStyle w:val="Compact"/>
              <w:jc w:val="left"/>
            </w:pPr>
            <w:r>
              <w:t xml:space="preserve">Teacher Secondary — Monthly academic performance assessment, parent-teacher conference facilitation, and submission of progress reports to the school administration in Pakistan Karachi.</w:t>
            </w:r>
          </w:p>
        </w:tc>
        <w:tc>
          <w:tcPr/>
          <w:p>
            <w:pPr>
              <w:pStyle w:val="Compact"/>
              <w:jc w:val="left"/>
            </w:pPr>
            <w:r>
              <w:t xml:space="preserve">All Subjects / Class 9-10</w:t>
            </w:r>
          </w:p>
        </w:tc>
        <w:tc>
          <w:tcPr/>
          <w:p>
            <w:pPr>
              <w:pStyle w:val="Compact"/>
              <w:jc w:val="left"/>
            </w:pPr>
            <w:r>
              <w:t xml:space="preserve">8 hrs/month</w:t>
            </w:r>
          </w:p>
        </w:tc>
        <w:tc>
          <w:tcPr/>
          <w:p>
            <w:pPr>
              <w:pStyle w:val="Compact"/>
              <w:jc w:val="left"/>
            </w:pPr>
            <w:r>
              <w:t xml:space="preserve">1,300</w:t>
            </w:r>
          </w:p>
        </w:tc>
        <w:tc>
          <w:tcPr/>
          <w:p>
            <w:pPr>
              <w:pStyle w:val="Compact"/>
              <w:jc w:val="left"/>
            </w:pPr>
            <w:r>
              <w:t xml:space="preserve">10,400</w:t>
            </w:r>
          </w:p>
        </w:tc>
      </w:tr>
      <w:tr>
        <w:tc>
          <w:tcPr/>
          <w:p>
            <w:pPr>
              <w:pStyle w:val="Compact"/>
              <w:jc w:val="left"/>
            </w:pPr>
            <w:r>
              <w:t xml:space="preserve">7</w:t>
            </w:r>
          </w:p>
        </w:tc>
        <w:tc>
          <w:tcPr/>
          <w:p>
            <w:pPr>
              <w:pStyle w:val="Compact"/>
              <w:jc w:val="left"/>
            </w:pPr>
            <w:r>
              <w:t xml:space="preserve">Teacher Secondary — Professional development workshop participation and curriculum alignment review with Sindh Education Department guidelines for the academic year 2025-2026.</w:t>
            </w:r>
          </w:p>
        </w:tc>
        <w:tc>
          <w:tcPr/>
          <w:p>
            <w:pPr>
              <w:pStyle w:val="Compact"/>
              <w:jc w:val="left"/>
            </w:pPr>
            <w:r>
              <w:t xml:space="preserve">Administrative / All Grades</w:t>
            </w:r>
          </w:p>
        </w:tc>
        <w:tc>
          <w:tcPr/>
          <w:p>
            <w:pPr>
              <w:pStyle w:val="Compact"/>
              <w:jc w:val="left"/>
            </w:pPr>
            <w:r>
              <w:t xml:space="preserve">4 hrs/month</w:t>
            </w:r>
          </w:p>
        </w:tc>
        <w:tc>
          <w:tcPr/>
          <w:p>
            <w:pPr>
              <w:pStyle w:val="Compact"/>
              <w:jc w:val="left"/>
            </w:pPr>
            <w:r>
              <w:t xml:space="preserve">2,000</w:t>
            </w:r>
          </w:p>
        </w:tc>
        <w:tc>
          <w:tcPr/>
          <w:p>
            <w:pPr>
              <w:pStyle w:val="Compact"/>
              <w:jc w:val="left"/>
            </w:pPr>
            <w:r>
              <w:t xml:space="preserve">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170,400</w:t>
            </w:r>
          </w:p>
        </w:tc>
      </w:tr>
      <w:tr>
        <w:tc>
          <w:tcPr/>
          <w:p>
            <w:pPr>
              <w:pStyle w:val="Compact"/>
              <w:jc w:val="left"/>
            </w:pPr>
            <w:r>
              <w:t xml:space="preserve">Sales Tax (18% — Sindh Province, Pakistan)</w:t>
            </w:r>
          </w:p>
        </w:tc>
        <w:tc>
          <w:tcPr/>
          <w:p>
            <w:pPr>
              <w:pStyle w:val="Compact"/>
              <w:jc w:val="left"/>
            </w:pPr>
            <w:r>
              <w:t xml:space="preserve">PKR 30,672</w:t>
            </w:r>
          </w:p>
        </w:tc>
      </w:tr>
      <w:tr>
        <w:tc>
          <w:tcPr/>
          <w:p>
            <w:pPr>
              <w:pStyle w:val="Compact"/>
              <w:jc w:val="left"/>
            </w:pPr>
            <w:r>
              <w:t xml:space="preserve">Withholding Tax (2% — FBR Pakistan)</w:t>
            </w:r>
          </w:p>
        </w:tc>
        <w:tc>
          <w:tcPr/>
          <w:p>
            <w:pPr>
              <w:pStyle w:val="Compact"/>
              <w:jc w:val="left"/>
            </w:pPr>
            <w:r>
              <w:t xml:space="preserve">(PKR 3,408)</w:t>
            </w:r>
          </w:p>
        </w:tc>
      </w:tr>
      <w:tr>
        <w:tc>
          <w:tcPr/>
          <w:p>
            <w:pPr>
              <w:pStyle w:val="Compact"/>
              <w:jc w:val="left"/>
            </w:pPr>
            <w:r>
              <w:t xml:space="preserve">Grand Total Due</w:t>
            </w:r>
          </w:p>
        </w:tc>
        <w:tc>
          <w:tcPr/>
          <w:p>
            <w:pPr>
              <w:pStyle w:val="Compact"/>
              <w:jc w:val="left"/>
            </w:pPr>
            <w:r>
              <w:t xml:space="preserve">PKR 197,664</w:t>
            </w:r>
          </w:p>
        </w:tc>
      </w:tr>
    </w:tbl>
    <w:bookmarkStart w:id="23" w:name="invoice-notes-terms-of-service"/>
    <w:p>
      <w:pPr>
        <w:pStyle w:val="Heading4"/>
      </w:pPr>
      <w:r>
        <w:t xml:space="preserve">Invoice Notes &amp; Terms of Service</w:t>
      </w:r>
    </w:p>
    <w:p>
      <w:pPr>
        <w:numPr>
          <w:ilvl w:val="0"/>
          <w:numId w:val="1001"/>
        </w:numPr>
        <w:pStyle w:val="Compact"/>
      </w:pPr>
      <w:r>
        <w:t xml:space="preserve">This Invoice is issued for Teacher Secondary professional services rendered during the month of June 2025 at the client institution located in Pakistan Karachi. All services are delivered in accordance with the Sindh Board of Intermediate and Secondary Education (SBISE) academic standards and the national curriculum framework.</w:t>
      </w:r>
    </w:p>
    <w:p>
      <w:pPr>
        <w:numPr>
          <w:ilvl w:val="0"/>
          <w:numId w:val="1001"/>
        </w:numPr>
        <w:pStyle w:val="Compact"/>
      </w:pPr>
      <w:r>
        <w:t xml:space="preserve">Payment is due within fifteen (15) calendar days from the Invoice date. Late payments shall attract a penalty of 1.5% per month as per the commercial practices in Pakistan Karachi.</w:t>
      </w:r>
    </w:p>
    <w:p>
      <w:pPr>
        <w:numPr>
          <w:ilvl w:val="0"/>
          <w:numId w:val="1001"/>
        </w:numPr>
        <w:pStyle w:val="Compact"/>
      </w:pPr>
      <w:r>
        <w:t xml:space="preserve">All Teacher Secondary staff engaged under this Invoice hold valid teaching credentials recognized by the Sindh Education Department and the Higher Education Commission (HEC) of Pakistan where applicable.</w:t>
      </w:r>
    </w:p>
    <w:p>
      <w:pPr>
        <w:numPr>
          <w:ilvl w:val="0"/>
          <w:numId w:val="1001"/>
        </w:numPr>
        <w:pStyle w:val="Compact"/>
      </w:pPr>
      <w:r>
        <w:t xml:space="preserve">The rates specified in this Invoice are exclusive of any additional charges for overtime, emergency exam preparation sessions, or substitute Teacher Secondary coverage during approved leave periods. Such additional charges will be itemized on a supplementary Invoice.</w:t>
      </w:r>
    </w:p>
    <w:p>
      <w:pPr>
        <w:numPr>
          <w:ilvl w:val="0"/>
          <w:numId w:val="1001"/>
        </w:numPr>
        <w:pStyle w:val="Compact"/>
      </w:pPr>
      <w:r>
        <w:t xml:space="preserve">Payment may be made via bank transfer to: Meezan Bank, Clifton Branch, Karachi, Pakistan. Account Title: Karachi Secondary Education Services. IBAN: PK36 MEZN 0000 1234 5678 9012 3456.</w:t>
      </w:r>
    </w:p>
    <w:p>
      <w:pPr>
        <w:numPr>
          <w:ilvl w:val="0"/>
          <w:numId w:val="1001"/>
        </w:numPr>
        <w:pStyle w:val="Compact"/>
      </w:pPr>
      <w:r>
        <w:t xml:space="preserve">This Invoice is valid for a period of ninety (90) days from the date of issue. After this period, the Invoice must be re-issued with updated tax calculations as per the Federal Board of Revenue (FBR) Pakistan regulations.</w:t>
      </w:r>
    </w:p>
    <w:p>
      <w:pPr>
        <w:numPr>
          <w:ilvl w:val="0"/>
          <w:numId w:val="1001"/>
        </w:numPr>
        <w:pStyle w:val="Compact"/>
      </w:pPr>
      <w:r>
        <w:t xml:space="preserve">All Teacher Secondary services described in this Invoice are subject to the Master Service Agreement (MSA) dated 01 April 2025 between the parties. In case of any discrepancy, the MSA shall prevail over the terms stated in this Invoice.</w:t>
      </w:r>
    </w:p>
    <w:p>
      <w:pPr>
        <w:numPr>
          <w:ilvl w:val="0"/>
          <w:numId w:val="1001"/>
        </w:numPr>
        <w:pStyle w:val="Compact"/>
      </w:pPr>
      <w:r>
        <w:t xml:space="preserve">The client institution in Pakistan Karachi is responsible for providing a safe and conducive learning environment, adequate classroom facilities, and necessary teaching aids to enable the Teacher Secondary staff to deliver services effectively.</w:t>
      </w:r>
    </w:p>
    <w:p>
      <w:pPr>
        <w:numPr>
          <w:ilvl w:val="0"/>
          <w:numId w:val="1001"/>
        </w:numPr>
        <w:pStyle w:val="Compact"/>
      </w:pPr>
      <w:r>
        <w:t xml:space="preserve">Tax compliance: This Invoice has been generated in compliance with the Sindh Sales Tax Act, 2012, and the Income Tax Ordinance, 2001 of Pakistan. The withholding tax deducted is creditable against the service provider's annual tax liability.</w:t>
      </w:r>
    </w:p>
    <w:bookmarkEnd w:id="23"/>
    <w:p>
      <w:pPr>
        <w:pStyle w:val="FirstParagraph"/>
      </w:pPr>
      <w:r>
        <w:rPr>
          <w:bCs/>
          <w:b/>
        </w:rPr>
        <w:t xml:space="preserve">Karachi Secondary Education Services (KSES)</w:t>
      </w:r>
      <w:r>
        <w:t xml:space="preserve"> </w:t>
      </w:r>
      <w:r>
        <w:t xml:space="preserve">— Providing Quality Teacher Secondary Solutions in Pakistan Karachi Since 2012</w:t>
      </w:r>
    </w:p>
    <w:p>
      <w:pPr>
        <w:pStyle w:val="BodyText"/>
      </w:pPr>
      <w:r>
        <w:t xml:space="preserve">Registered Office: Plot 42, Clifton Block 5, Sea View Road, Karachi, Sindh, Pakistan — 75600</w:t>
      </w:r>
    </w:p>
    <w:p>
      <w:pPr>
        <w:pStyle w:val="BodyText"/>
      </w:pPr>
      <w:r>
        <w:t xml:space="preserve">For queries regarding this Invoice, please contact our billing department at billing@ksecarachi.pk or +92-21-3584-7721 (Mon-Fri, 9:00 AM – 5:00 PM PKT).</w:t>
      </w:r>
    </w:p>
    <w:p>
      <w:pPr>
        <w:pStyle w:val="BodyText"/>
      </w:pPr>
      <w:r>
        <w:t xml:space="preserve">This is a computer-generated Invoice and does not require a physical signature. Invoice No: INV-KHI-2025-04782 |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Pakistan Karachi</dc:title>
  <dc:creator/>
  <dc:language>en</dc:language>
  <cp:keywords/>
  <dcterms:created xsi:type="dcterms:W3CDTF">2026-10-10T04:33:56Z</dcterms:created>
  <dcterms:modified xsi:type="dcterms:W3CDTF">2026-10-10T04:33:56Z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