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Teacher</w:t>
      </w:r>
      <w:r>
        <w:t xml:space="preserve"> </w:t>
      </w:r>
      <w:r>
        <w:t xml:space="preserve">Secondary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Dubai</w:t>
      </w:r>
    </w:p>
    <w:bookmarkStart w:id="20" w:name="al-noor-secondary-academy"/>
    <w:p>
      <w:pPr>
        <w:pStyle w:val="Heading1"/>
      </w:pPr>
      <w:r>
        <w:t xml:space="preserve">Al Noor Secondary Academy</w:t>
      </w:r>
    </w:p>
    <w:p>
      <w:pPr>
        <w:pStyle w:val="FirstParagraph"/>
      </w:pPr>
      <w:r>
        <w:t xml:space="preserve">Building 12, Knowledge Village, Al Barsha South</w:t>
      </w:r>
    </w:p>
    <w:p>
      <w:pPr>
        <w:pStyle w:val="BodyText"/>
      </w:pPr>
      <w:r>
        <w:t xml:space="preserve">United Arab Emirates Dubai, P.O. Box 45218</w:t>
      </w:r>
    </w:p>
    <w:p>
      <w:pPr>
        <w:pStyle w:val="BodyText"/>
      </w:pPr>
      <w:r>
        <w:t xml:space="preserve">Tel: +971 4 555 7823 | Email: finance@alnoorsecondary.ae</w:t>
      </w:r>
    </w:p>
    <w:p>
      <w:pPr>
        <w:pStyle w:val="BodyText"/>
      </w:pPr>
      <w:r>
        <w:t xml:space="preserve">TRN: 100234567800003 | CR: 1234567</w:t>
      </w:r>
    </w:p>
    <w:p>
      <w:pPr>
        <w:pStyle w:val="BodyText"/>
      </w:pPr>
      <w:r>
        <w:t xml:space="preserve">Licensed by KHDA – Dubai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INV-2025-00487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15 Days</w:t>
      </w:r>
    </w:p>
    <w:bookmarkEnd w:id="21"/>
    <w:bookmarkStart w:id="22" w:name="billed-to"/>
    <w:p>
      <w:pPr>
        <w:pStyle w:val="Heading3"/>
      </w:pPr>
      <w:r>
        <w:t xml:space="preserve">Billed To</w:t>
      </w:r>
    </w:p>
    <w:p>
      <w:pPr>
        <w:pStyle w:val="FirstParagraph"/>
      </w:pPr>
      <w:r>
        <w:rPr>
          <w:bCs/>
          <w:b/>
        </w:rPr>
        <w:t xml:space="preserve">Mr. Khalid Al Mansoori</w:t>
      </w:r>
    </w:p>
    <w:p>
      <w:pPr>
        <w:pStyle w:val="BodyText"/>
      </w:pPr>
      <w:r>
        <w:t xml:space="preserve">Principal, Al Noor Secondary Academy</w:t>
      </w:r>
    </w:p>
    <w:p>
      <w:pPr>
        <w:pStyle w:val="BodyText"/>
      </w:pPr>
      <w:r>
        <w:t xml:space="preserve">Knowledge Village, Al Barsha South</w:t>
      </w:r>
    </w:p>
    <w:p>
      <w:pPr>
        <w:pStyle w:val="BodyText"/>
      </w:pPr>
      <w:r>
        <w:t xml:space="preserve">United Arab Emirates Dubai</w:t>
      </w:r>
    </w:p>
    <w:p>
      <w:pPr>
        <w:pStyle w:val="BodyText"/>
      </w:pPr>
      <w:r>
        <w:t xml:space="preserve">VAT Registration: 100234567800003</w:t>
      </w:r>
    </w:p>
    <w:bookmarkEnd w:id="22"/>
    <w:bookmarkStart w:id="23" w:name="service-provider"/>
    <w:p>
      <w:pPr>
        <w:pStyle w:val="Heading3"/>
      </w:pPr>
      <w:r>
        <w:t xml:space="preserve">Service Provider</w:t>
      </w:r>
    </w:p>
    <w:p>
      <w:pPr>
        <w:pStyle w:val="FirstParagraph"/>
      </w:pPr>
      <w:r>
        <w:rPr>
          <w:bCs/>
          <w:b/>
        </w:rPr>
        <w:t xml:space="preserve">Ms. Sarah Al Farsi</w:t>
      </w:r>
    </w:p>
    <w:p>
      <w:pPr>
        <w:pStyle w:val="BodyText"/>
      </w:pPr>
      <w:r>
        <w:t xml:space="preserve">Teacher Secondary – Mathematics &amp; Physics</w:t>
      </w:r>
    </w:p>
    <w:p>
      <w:pPr>
        <w:pStyle w:val="BodyText"/>
      </w:pPr>
      <w:r>
        <w:t xml:space="preserve">Professional Educator, Freelance Contract</w:t>
      </w:r>
    </w:p>
    <w:p>
      <w:pPr>
        <w:pStyle w:val="BodyText"/>
      </w:pPr>
      <w:r>
        <w:t xml:space="preserve">United Arab Emirates Dubai</w:t>
      </w:r>
    </w:p>
    <w:p>
      <w:pPr>
        <w:pStyle w:val="BodyText"/>
      </w:pPr>
      <w:r>
        <w:t xml:space="preserve">Emirates ID: 784-1990-1234567-1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Period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(AED)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(AED)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Teacher Secondary – Mathematics Instruction (Grades 9–12), including lesson planning, classroom delivery, and assessment design for the second semester.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Jan –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57,600.00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Teacher Secondary – Physics Laboratory Supervision and Practical Examinations for secondary students in United Arab Emirates Dubai curriculum alignment.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Jan –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Teacher Secondary – Extracurricular Mathematics Olympiad Coaching and student mentoring sessions held at the academy premises in Dubai.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Feb – May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Teacher Secondary – Curriculum Development and Standardized Test Preparation (G10–G12) in compliance with UAE Ministry of Education guidelines.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Mar –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Teacher Secondary – Parent-Teacher Conference Facilitation and Individual Student Progress Report Writing for all assigned secondary classes.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Teacher Secondary – Professional Development Workshop Delivery on "Integrating Technology in Secondary STEM Education" for fellow faculty members.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Apr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98,800.00 AED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(5%) – United Arab Emirates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4,940.00 AED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Withholding Tax (10%)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(9,880.00) AED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Due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93,860.00 AED</w:t>
            </w:r>
          </w:p>
        </w:tc>
      </w:tr>
    </w:tbl>
    <w:bookmarkStart w:id="24" w:name="invoice-notes"/>
    <w:p>
      <w:pPr>
        <w:pStyle w:val="Heading3"/>
      </w:pPr>
      <w:r>
        <w:t xml:space="preserve">Invoice Notes</w:t>
      </w:r>
    </w:p>
    <w:p>
      <w:pPr>
        <w:pStyle w:val="FirstParagraph"/>
      </w:pPr>
      <w:r>
        <w:t xml:space="preserve">This Invoice is issued in accordance with the freelance teaching contract (Ref: FC-2025-0112) between Ms. Sarah Al Farsi, a qualified Teacher Secondary specializing in Mathematics and Physics, and Al Noor Secondary Academy, a registered educational institution operating in United Arab Emirates Dubai.</w:t>
      </w:r>
    </w:p>
    <w:p>
      <w:pPr>
        <w:pStyle w:val="BodyText"/>
      </w:pPr>
      <w:r>
        <w:t xml:space="preserve">All services rendered as a Teacher Secondary were delivered in full compliance with the UAE Ministry of Education standards and the Knowledge and Human Development Authority (KHDA) regulatory framework governing secondary education in Dubai.</w:t>
      </w:r>
    </w:p>
    <w:p>
      <w:pPr>
        <w:pStyle w:val="BodyText"/>
      </w:pPr>
      <w:r>
        <w:t xml:space="preserve">The rates specified in this Invoice reflect the agreed-upon hourly compensation for a Teacher Secondary operating under a freelance professional services arrangement in the United Arab Emirates Dubai education sector.</w:t>
      </w:r>
    </w:p>
    <w:p>
      <w:pPr>
        <w:pStyle w:val="BodyText"/>
      </w:pPr>
      <w:r>
        <w:t xml:space="preserve">Please retain this Invoice for your institutional records. A digital copy has also been transmitted to the academy's finance department via the official email channel.</w:t>
      </w:r>
    </w:p>
    <w:bookmarkEnd w:id="24"/>
    <w:bookmarkStart w:id="25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Emirates NBD, Dubai Branch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Ms. Sarah Al Farsi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002-0000-1234567-89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AE0700200000000123456789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EMBAEADJ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INV-2025-00487 – Teacher Secondary Services</w:t>
      </w:r>
    </w:p>
    <w:p>
      <w:pPr>
        <w:pStyle w:val="BodyText"/>
      </w:pPr>
      <w:r>
        <w:t xml:space="preserve">Payment is due within fifteen (15) calendar days from the date of this Invoice. Late payments shall be subject to a penalty of 2% per month as per UAE commercial transaction regulations. Please ensure the reference number is included with all remittances to facilitate accurate reconciliation of this Invoice.</w:t>
      </w:r>
    </w:p>
    <w:bookmarkEnd w:id="25"/>
    <w:p>
      <w:pPr>
        <w:pStyle w:val="BodyText"/>
      </w:pPr>
      <w:r>
        <w:rPr>
          <w:bCs/>
          <w:b/>
        </w:rPr>
        <w:t xml:space="preserve">Al Noor Secondary Academy</w:t>
      </w:r>
      <w:r>
        <w:t xml:space="preserve"> </w:t>
      </w:r>
      <w:r>
        <w:t xml:space="preserve">– United Arab Emirates Dubai</w:t>
      </w:r>
    </w:p>
    <w:p>
      <w:pPr>
        <w:pStyle w:val="BodyText"/>
      </w:pPr>
      <w:r>
        <w:t xml:space="preserve">This Invoice was generated electronically and is valid without a physical signature in accordance with UAE Federal Decree-Law No. 46 of 2021 on Electronic Transactions.</w:t>
      </w:r>
    </w:p>
    <w:p>
      <w:pPr>
        <w:pStyle w:val="BodyText"/>
      </w:pPr>
      <w:r>
        <w:t xml:space="preserve">For queries regarding this Invoice, please contact the Finance Office at finance@alnoorsecondary.ae or call +971 4 555 7823, Monday to Friday, 8:00 AM – 4:00 PM GST.</w:t>
      </w:r>
    </w:p>
    <w:p>
      <w:pPr>
        <w:pStyle w:val="BodyText"/>
      </w:pPr>
      <w:r>
        <w:t xml:space="preserve">© 2025 Al Noor Secondary Academy. All rights reserved. Invoice INV-2025-00487.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Teacher Secondary Services - United Arab Emirates Dubai</dc:title>
  <dc:creator/>
  <dc:language>en</dc:language>
  <cp:keywords/>
  <dcterms:created xsi:type="dcterms:W3CDTF">2026-10-10T02:43:35Z</dcterms:created>
  <dcterms:modified xsi:type="dcterms:W3CDTF">2026-10-10T02:43:35Z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