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Teacher Secondary Professional Services — United Kingdom London</w:t>
      </w:r>
    </w:p>
    <w:p>
      <w:pPr>
        <w:pStyle w:val="BodyText"/>
      </w:pPr>
      <w:r>
        <w:t xml:space="preserve">INVOICE NO: INV-2025-LDN-0472</w:t>
      </w:r>
    </w:p>
    <w:bookmarkEnd w:id="20"/>
    <w:bookmarkStart w:id="21" w:name="westminster-secondary-academy"/>
    <w:p>
      <w:pPr>
        <w:pStyle w:val="Heading2"/>
      </w:pPr>
      <w:r>
        <w:t xml:space="preserve">Westminster Secondary Academy</w:t>
      </w:r>
    </w:p>
    <w:p>
      <w:pPr>
        <w:pStyle w:val="FirstParagraph"/>
      </w:pPr>
      <w:r>
        <w:t xml:space="preserve">142 Victoria Road, Westminster</w:t>
      </w:r>
    </w:p>
    <w:p>
      <w:pPr>
        <w:pStyle w:val="BodyText"/>
      </w:pPr>
      <w:r>
        <w:t xml:space="preserve">London, W1J 6QY</w:t>
      </w:r>
    </w:p>
    <w:p>
      <w:pPr>
        <w:pStyle w:val="BodyText"/>
      </w:pPr>
      <w:r>
        <w:t xml:space="preserve">United Kingdom</w:t>
      </w:r>
    </w:p>
    <w:p>
      <w:pPr>
        <w:pStyle w:val="BodyText"/>
      </w:pPr>
      <w:r>
        <w:t xml:space="preserve">Tel: +44 (0)20 7946 0821</w:t>
      </w:r>
    </w:p>
    <w:p>
      <w:pPr>
        <w:pStyle w:val="BodyText"/>
      </w:pPr>
      <w:r>
        <w:t xml:space="preserve">Email: accounts@westminstersecondary.ac.uk</w:t>
      </w:r>
    </w:p>
    <w:p>
      <w:pPr>
        <w:pStyle w:val="BodyText"/>
      </w:pPr>
      <w:r>
        <w:t xml:space="preserve">VAT Registration: GB 987654321</w:t>
      </w:r>
    </w:p>
    <w:bookmarkEnd w:id="21"/>
    <w:bookmarkStart w:id="22" w:name="invoice-details"/>
    <w:p>
      <w:pPr>
        <w:pStyle w:val="Heading4"/>
      </w:pPr>
      <w:r>
        <w:t xml:space="preserve">Invoice Details</w:t>
      </w:r>
    </w:p>
    <w:p>
      <w:pPr>
        <w:pStyle w:val="FirstParagraph"/>
      </w:pPr>
      <w:r>
        <w:rPr>
          <w:bCs/>
          <w:b/>
        </w:rPr>
        <w:t xml:space="preserve">Invoice Date:</w:t>
      </w:r>
      <w:r>
        <w:t xml:space="preserve"> </w:t>
      </w:r>
      <w:r>
        <w:t xml:space="preserve">15th June 2025</w:t>
      </w:r>
    </w:p>
    <w:p>
      <w:pPr>
        <w:pStyle w:val="BodyText"/>
      </w:pPr>
      <w:r>
        <w:rPr>
          <w:bCs/>
          <w:b/>
        </w:rPr>
        <w:t xml:space="preserve">Due Date:</w:t>
      </w:r>
      <w:r>
        <w:t xml:space="preserve"> </w:t>
      </w:r>
      <w:r>
        <w:t xml:space="preserve">15th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GBP (£)</w:t>
      </w:r>
    </w:p>
    <w:bookmarkEnd w:id="22"/>
    <w:bookmarkStart w:id="23" w:name="billed-to"/>
    <w:p>
      <w:pPr>
        <w:pStyle w:val="Heading4"/>
      </w:pPr>
      <w:r>
        <w:t xml:space="preserve">Billed To</w:t>
      </w:r>
    </w:p>
    <w:p>
      <w:pPr>
        <w:pStyle w:val="FirstParagraph"/>
      </w:pPr>
      <w:r>
        <w:rPr>
          <w:bCs/>
          <w:b/>
        </w:rPr>
        <w:t xml:space="preserve">Westminster Secondary Academy</w:t>
      </w:r>
    </w:p>
    <w:p>
      <w:pPr>
        <w:pStyle w:val="BodyText"/>
      </w:pPr>
      <w:r>
        <w:t xml:space="preserve">Attn: Head of Finance &amp; Administration</w:t>
      </w:r>
    </w:p>
    <w:p>
      <w:pPr>
        <w:pStyle w:val="BodyText"/>
      </w:pPr>
      <w:r>
        <w:t xml:space="preserve">142 Victoria Road, Westminster</w:t>
      </w:r>
    </w:p>
    <w:p>
      <w:pPr>
        <w:pStyle w:val="BodyText"/>
      </w:pPr>
      <w:r>
        <w:t xml:space="preserve">London, W1J 6QY, United Kingdom</w:t>
      </w:r>
    </w:p>
    <w:bookmarkEnd w:id="23"/>
    <w:bookmarkStart w:id="24" w:name="billed-from"/>
    <w:p>
      <w:pPr>
        <w:pStyle w:val="Heading4"/>
      </w:pPr>
      <w:r>
        <w:t xml:space="preserve">Billed From</w:t>
      </w:r>
    </w:p>
    <w:p>
      <w:pPr>
        <w:pStyle w:val="FirstParagraph"/>
      </w:pPr>
      <w:r>
        <w:rPr>
          <w:bCs/>
          <w:b/>
        </w:rPr>
        <w:t xml:space="preserve">Mr. David R. Thompson</w:t>
      </w:r>
    </w:p>
    <w:p>
      <w:pPr>
        <w:pStyle w:val="BodyText"/>
      </w:pPr>
      <w:r>
        <w:t xml:space="preserve">Teacher Secondary — Qualified (QTS)</w:t>
      </w:r>
    </w:p>
    <w:p>
      <w:pPr>
        <w:pStyle w:val="BodyText"/>
      </w:pPr>
      <w:r>
        <w:t xml:space="preserve">28 Kensington Gardens, W8</w:t>
      </w:r>
    </w:p>
    <w:p>
      <w:pPr>
        <w:pStyle w:val="BodyText"/>
      </w:pPr>
      <w:r>
        <w:t xml:space="preserve">London, W8 4PT, United Kingdom</w:t>
      </w:r>
    </w:p>
    <w:p>
      <w:pPr>
        <w:pStyle w:val="BodyText"/>
      </w:pPr>
      <w:r>
        <w:t xml:space="preserve">NI: QQ 12 34 56 C</w:t>
      </w:r>
    </w:p>
    <w:bookmarkEnd w:id="24"/>
    <w:bookmarkStart w:id="28" w:name="Xf166788140afe8a98756478b7fd6f082319d1a6"/>
    <w:p>
      <w:pPr>
        <w:pStyle w:val="Heading3"/>
      </w:pPr>
      <w:r>
        <w:t xml:space="preserve">Description of Teacher Secondary Services Rendered</w:t>
      </w:r>
    </w:p>
    <w:p>
      <w:pPr>
        <w:pStyle w:val="FirstParagraph"/>
      </w:pPr>
      <w:r>
        <w:t xml:space="preserve">This Invoice is issued in respect of professional Teacher Secondary services provided by Mr. David R. Thompson to Westminster Secondary Academy during the Spring Term 2025 (January 2025 to May 2025). The Teacher Secondary engaged under this arrangement holds Qualified Teacher Status (QTS) as recognised by the Department for Education, United Kingdom, and is registered with the Teaching Regulation Agency (TRA). All services were delivered on-site at the academy premises in London, United Kingdom, in accordance with the terms of the fixed-term engagement contract dated 12th January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Teacher Secondary — Mathematics Instruction (Years 7–11), including lesson planning, delivery, and assessment in line with the National Curriculum for England</w:t>
            </w:r>
          </w:p>
        </w:tc>
        <w:tc>
          <w:tcPr/>
          <w:p>
            <w:pPr>
              <w:pStyle w:val="Compact"/>
              <w:jc w:val="left"/>
            </w:pPr>
            <w:r>
              <w:t xml:space="preserve">Jan–May 2025</w:t>
            </w:r>
          </w:p>
        </w:tc>
        <w:tc>
          <w:tcPr/>
          <w:p>
            <w:pPr>
              <w:pStyle w:val="Compact"/>
              <w:jc w:val="left"/>
            </w:pPr>
            <w:r>
              <w:t xml:space="preserve">260</w:t>
            </w:r>
          </w:p>
        </w:tc>
        <w:tc>
          <w:tcPr/>
          <w:p>
            <w:pPr>
              <w:pStyle w:val="Compact"/>
              <w:jc w:val="left"/>
            </w:pPr>
            <w:r>
              <w:t xml:space="preserve">42.50</w:t>
            </w:r>
          </w:p>
        </w:tc>
        <w:tc>
          <w:tcPr/>
          <w:p>
            <w:pPr>
              <w:pStyle w:val="Compact"/>
              <w:jc w:val="left"/>
            </w:pPr>
            <w:r>
              <w:t xml:space="preserve">11,050.00</w:t>
            </w:r>
          </w:p>
        </w:tc>
      </w:tr>
      <w:tr>
        <w:tc>
          <w:tcPr/>
          <w:p>
            <w:pPr>
              <w:pStyle w:val="Compact"/>
              <w:jc w:val="left"/>
            </w:pPr>
            <w:r>
              <w:t xml:space="preserve">02</w:t>
            </w:r>
          </w:p>
        </w:tc>
        <w:tc>
          <w:tcPr/>
          <w:p>
            <w:pPr>
              <w:pStyle w:val="Compact"/>
              <w:jc w:val="left"/>
            </w:pPr>
            <w:r>
              <w:t xml:space="preserve">Teacher Secondary — Additional Mathematics Support (Years 10–11), including GCSE preparation, mock examinations, and individual student mentoring sessions</w:t>
            </w:r>
          </w:p>
        </w:tc>
        <w:tc>
          <w:tcPr/>
          <w:p>
            <w:pPr>
              <w:pStyle w:val="Compact"/>
              <w:jc w:val="left"/>
            </w:pPr>
            <w:r>
              <w:t xml:space="preserve">Feb–May 2025</w:t>
            </w:r>
          </w:p>
        </w:tc>
        <w:tc>
          <w:tcPr/>
          <w:p>
            <w:pPr>
              <w:pStyle w:val="Compact"/>
              <w:jc w:val="left"/>
            </w:pPr>
            <w:r>
              <w:t xml:space="preserve">120</w:t>
            </w:r>
          </w:p>
        </w:tc>
        <w:tc>
          <w:tcPr/>
          <w:p>
            <w:pPr>
              <w:pStyle w:val="Compact"/>
              <w:jc w:val="left"/>
            </w:pPr>
            <w:r>
              <w:t xml:space="preserve">48.00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Teacher Secondary — Departmental Leadership Duties, including supervision of two trainee teachers, moderation of GCSE scripts, and contribution to the Mathematics Department development plan</w:t>
            </w:r>
          </w:p>
        </w:tc>
        <w:tc>
          <w:tcPr/>
          <w:p>
            <w:pPr>
              <w:pStyle w:val="Compact"/>
              <w:jc w:val="left"/>
            </w:pPr>
            <w:r>
              <w:t xml:space="preserve">Jan–May 2025</w:t>
            </w:r>
          </w:p>
        </w:tc>
        <w:tc>
          <w:tcPr/>
          <w:p>
            <w:pPr>
              <w:pStyle w:val="Compact"/>
              <w:jc w:val="left"/>
            </w:pPr>
            <w:r>
              <w:t xml:space="preserve">80</w:t>
            </w:r>
          </w:p>
        </w:tc>
        <w:tc>
          <w:tcPr/>
          <w:p>
            <w:pPr>
              <w:pStyle w:val="Compact"/>
              <w:jc w:val="left"/>
            </w:pPr>
            <w:r>
              <w:t xml:space="preserve">55.00</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Teacher Secondary — Extracurricular Mathematics Club (Wednesday afternoons), including curriculum design, resource procurement, and student engagement activities</w:t>
            </w:r>
          </w:p>
        </w:tc>
        <w:tc>
          <w:tcPr/>
          <w:p>
            <w:pPr>
              <w:pStyle w:val="Compact"/>
              <w:jc w:val="left"/>
            </w:pPr>
            <w:r>
              <w:t xml:space="preserve">Jan–May 2025</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Teacher Secondary — Parent Consultation Evenings and Progress Report Writing for 142 students across Years 7–11</w:t>
            </w:r>
          </w:p>
        </w:tc>
        <w:tc>
          <w:tcPr/>
          <w:p>
            <w:pPr>
              <w:pStyle w:val="Compact"/>
              <w:jc w:val="left"/>
            </w:pPr>
            <w:r>
              <w:t xml:space="preserve">Mar &amp; May 2025</w:t>
            </w:r>
          </w:p>
        </w:tc>
        <w:tc>
          <w:tcPr/>
          <w:p>
            <w:pPr>
              <w:pStyle w:val="Compact"/>
              <w:jc w:val="left"/>
            </w:pPr>
            <w:r>
              <w:t xml:space="preserve">30</w:t>
            </w:r>
          </w:p>
        </w:tc>
        <w:tc>
          <w:tcPr/>
          <w:p>
            <w:pPr>
              <w:pStyle w:val="Compact"/>
              <w:jc w:val="left"/>
            </w:pPr>
            <w:r>
              <w:t xml:space="preserve">50.00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Teacher Secondary — Professional Development and CPD Attendance (London-based training events, including DfE-mandated safeguarding refresher and numeracy strategy workshop)</w:t>
            </w:r>
          </w:p>
        </w:tc>
        <w:tc>
          <w:tcPr/>
          <w:p>
            <w:pPr>
              <w:pStyle w:val="Compact"/>
              <w:jc w:val="left"/>
            </w:pPr>
            <w:r>
              <w:t xml:space="preserve">Jan–May 2025</w:t>
            </w:r>
          </w:p>
        </w:tc>
        <w:tc>
          <w:tcPr/>
          <w:p>
            <w:pPr>
              <w:pStyle w:val="Compact"/>
              <w:jc w:val="left"/>
            </w:pPr>
            <w:r>
              <w:t xml:space="preserve">16</w:t>
            </w:r>
          </w:p>
        </w:tc>
        <w:tc>
          <w:tcPr/>
          <w:p>
            <w:pPr>
              <w:pStyle w:val="Compact"/>
              <w:jc w:val="left"/>
            </w:pPr>
            <w:r>
              <w:t xml:space="preserve">35.00</w:t>
            </w:r>
          </w:p>
        </w:tc>
        <w:tc>
          <w:tcPr/>
          <w:p>
            <w:pPr>
              <w:pStyle w:val="Compact"/>
              <w:jc w:val="left"/>
            </w:pPr>
            <w:r>
              <w:t xml:space="preserve">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£24,170.00</w:t>
            </w:r>
          </w:p>
        </w:tc>
      </w:tr>
      <w:tr>
        <w:tc>
          <w:tcPr/>
          <w:p>
            <w:pPr>
              <w:pStyle w:val="Compact"/>
              <w:jc w:val="left"/>
            </w:pPr>
            <w:r>
              <w:t xml:space="preserve">VAT @ 20% (United Kingdom Standard Rate)</w:t>
            </w:r>
          </w:p>
        </w:tc>
        <w:tc>
          <w:tcPr/>
          <w:p>
            <w:pPr>
              <w:pStyle w:val="Compact"/>
              <w:jc w:val="left"/>
            </w:pPr>
            <w:r>
              <w:t xml:space="preserve">£4,834.00</w:t>
            </w:r>
          </w:p>
        </w:tc>
      </w:tr>
      <w:tr>
        <w:tc>
          <w:tcPr/>
          <w:p>
            <w:pPr>
              <w:pStyle w:val="Compact"/>
              <w:jc w:val="left"/>
            </w:pPr>
            <w:r>
              <w:t xml:space="preserve">TOTAL AMOUNT DUE</w:t>
            </w:r>
          </w:p>
        </w:tc>
        <w:tc>
          <w:tcPr/>
          <w:p>
            <w:pPr>
              <w:pStyle w:val="Compact"/>
              <w:jc w:val="left"/>
            </w:pPr>
            <w:r>
              <w:t xml:space="preserve">£29,004.00</w:t>
            </w:r>
          </w:p>
        </w:tc>
      </w:tr>
    </w:tbl>
    <w:bookmarkStart w:id="25" w:name="important-notes-terms"/>
    <w:p>
      <w:pPr>
        <w:pStyle w:val="Heading4"/>
      </w:pPr>
      <w:r>
        <w:t xml:space="preserve">Important Notes &amp; Terms</w:t>
      </w:r>
    </w:p>
    <w:p>
      <w:pPr>
        <w:numPr>
          <w:ilvl w:val="0"/>
          <w:numId w:val="1001"/>
        </w:numPr>
        <w:pStyle w:val="Compact"/>
      </w:pPr>
      <w:r>
        <w:t xml:space="preserve">This Invoice is issued in accordance with the Fixed-Term Engagement Contract (Ref: CTR-2025-0031) between the Teacher Secondary and Westminster Secondary Academy, governed by the laws of England and Wales, United Kingdom.</w:t>
      </w:r>
    </w:p>
    <w:p>
      <w:pPr>
        <w:numPr>
          <w:ilvl w:val="0"/>
          <w:numId w:val="1001"/>
        </w:numPr>
        <w:pStyle w:val="Compact"/>
      </w:pPr>
      <w:r>
        <w:t xml:space="preserve">All Teacher Secondary services described herein were delivered at the academy's London campus in compliance with the Department for Education's statutory requirements for secondary education provision in the United Kingdom.</w:t>
      </w:r>
    </w:p>
    <w:p>
      <w:pPr>
        <w:numPr>
          <w:ilvl w:val="0"/>
          <w:numId w:val="1001"/>
        </w:numPr>
        <w:pStyle w:val="Compact"/>
      </w:pPr>
      <w:r>
        <w:t xml:space="preserve">Payment is due within thirty (30) calendar days of the Invoice date. Late payments may incur interest at the rate prescribed under the Late Payment of Commercial Debts (Interest) Act 1998, as applicable in the United Kingdom.</w:t>
      </w:r>
    </w:p>
    <w:p>
      <w:pPr>
        <w:numPr>
          <w:ilvl w:val="0"/>
          <w:numId w:val="1001"/>
        </w:numPr>
        <w:pStyle w:val="Compact"/>
      </w:pPr>
      <w:r>
        <w:t xml:space="preserve">The Teacher Secondary confirms that all hours recorded reflect actual time spent on instructional, administrative, and professional duties as defined in the engagement contract. No overtime or additional hours beyond the contracted scope are included in this Invoice.</w:t>
      </w:r>
    </w:p>
    <w:p>
      <w:pPr>
        <w:numPr>
          <w:ilvl w:val="0"/>
          <w:numId w:val="1001"/>
        </w:numPr>
        <w:pStyle w:val="Compact"/>
      </w:pPr>
      <w:r>
        <w:t xml:space="preserve">VAT is charged at the standard United Kingdom rate of 20% as the Teacher Secondary is VAT-registered for the provision of private educational services. A VAT receipt is available upon request in compliance with HM Revenue &amp; Customs (HMRC) regulations.</w:t>
      </w:r>
    </w:p>
    <w:p>
      <w:pPr>
        <w:numPr>
          <w:ilvl w:val="0"/>
          <w:numId w:val="1001"/>
        </w:numPr>
        <w:pStyle w:val="Compact"/>
      </w:pPr>
      <w:r>
        <w:t xml:space="preserve">Please reference Invoice number INV-2025-LDN-0472 on all correspondence and remittances to ensure accurate processing by the accounts department in London.</w:t>
      </w:r>
    </w:p>
    <w:p>
      <w:pPr>
        <w:numPr>
          <w:ilvl w:val="0"/>
          <w:numId w:val="1001"/>
        </w:numPr>
        <w:pStyle w:val="Compact"/>
      </w:pPr>
      <w:r>
        <w:t xml:space="preserve">This Invoice constitutes the final settlement for all Teacher Secondary services rendered during the Spring Term 2025. Any disputes regarding the scope or quality of services must be raised in writing within fourteen (14) days of the Invoice date.</w:t>
      </w:r>
    </w:p>
    <w:bookmarkEnd w:id="25"/>
    <w:bookmarkStart w:id="26" w:name="bank-payment-details-united-kingdom"/>
    <w:p>
      <w:pPr>
        <w:pStyle w:val="Heading4"/>
      </w:pPr>
      <w:r>
        <w:t xml:space="preserve">Bank Payment Details (United Kingdom)</w:t>
      </w:r>
    </w:p>
    <w:p>
      <w:pPr>
        <w:pStyle w:val="FirstParagraph"/>
      </w:pPr>
      <w:r>
        <w:rPr>
          <w:bCs/>
          <w:b/>
        </w:rPr>
        <w:t xml:space="preserve">Bank Name:</w:t>
      </w:r>
      <w:r>
        <w:t xml:space="preserve"> </w:t>
      </w:r>
      <w:r>
        <w:t xml:space="preserve">Barclays Bank PLC</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5521 8834 07</w:t>
      </w:r>
    </w:p>
    <w:p>
      <w:pPr>
        <w:pStyle w:val="BodyText"/>
      </w:pPr>
      <w:r>
        <w:rPr>
          <w:bCs/>
          <w:b/>
        </w:rPr>
        <w:t xml:space="preserve">IBAN:</w:t>
      </w:r>
      <w:r>
        <w:t xml:space="preserve"> </w:t>
      </w:r>
      <w:r>
        <w:t xml:space="preserve">GB29 BARC 2015 8855 2188 3407</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INV-2025-LDN-0472</w:t>
      </w:r>
    </w:p>
    <w:bookmarkEnd w:id="26"/>
    <w:bookmarkStart w:id="27" w:name="alternative-payment-methods"/>
    <w:p>
      <w:pPr>
        <w:pStyle w:val="Heading4"/>
      </w:pPr>
      <w:r>
        <w:t xml:space="preserve">Alternative Payment Methods</w:t>
      </w:r>
    </w:p>
    <w:p>
      <w:pPr>
        <w:pStyle w:val="FirstParagraph"/>
      </w:pPr>
      <w:r>
        <w:t xml:space="preserve">Direct Debit (BACS) — arrange via accounts@westminstersecondary.ac.uk</w:t>
      </w:r>
    </w:p>
    <w:p>
      <w:pPr>
        <w:pStyle w:val="BodyText"/>
      </w:pPr>
      <w:r>
        <w:t xml:space="preserve">CHAPS Transfer — same-day settlement in London</w:t>
      </w:r>
    </w:p>
    <w:p>
      <w:pPr>
        <w:pStyle w:val="BodyText"/>
      </w:pPr>
      <w:r>
        <w:t xml:space="preserve">Cheque — payable to "D.R. Thompson, Teacher Secondary"</w:t>
      </w:r>
    </w:p>
    <w:p>
      <w:pPr>
        <w:pStyle w:val="BodyText"/>
      </w:pPr>
      <w:r>
        <w:t xml:space="preserve">Post to: 28 Kensington Gardens, W8, London, W8 4PT, United Kingdom</w:t>
      </w:r>
    </w:p>
    <w:bookmarkEnd w:id="27"/>
    <w:p>
      <w:pPr>
        <w:pStyle w:val="BodyText"/>
      </w:pPr>
      <w:r>
        <w:t xml:space="preserve">This Invoice was generated on 15th June 2025 and is valid for a period of ninety (90) days from the date of issue.</w:t>
      </w:r>
    </w:p>
    <w:p>
      <w:pPr>
        <w:pStyle w:val="BodyText"/>
      </w:pPr>
      <w:r>
        <w:t xml:space="preserve">Teacher Secondary Services • Westminster Secondary Academy • London, United Kingdom</w:t>
      </w:r>
    </w:p>
    <w:p>
      <w:pPr>
        <w:pStyle w:val="BodyText"/>
      </w:pPr>
      <w:r>
        <w:t xml:space="preserve">For queries regarding this Invoice, please contact the Finance Office at +44 (0)20 7946 0821 or accounts@westminstersecondary.ac.uk.</w:t>
      </w:r>
    </w:p>
    <w:p>
      <w:pPr>
        <w:pStyle w:val="BodyText"/>
      </w:pPr>
      <w:r>
        <w:t xml:space="preserve">© 2025 Westminster Secondary Academy. All rights reserved. Registered in England &amp; Wales. Company No. 08765432. VAT No. GB 987654321.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United Kingdom London</dc:title>
  <dc:creator/>
  <dc:language>en-GB</dc:language>
  <cp:keywords/>
  <dcterms:created xsi:type="dcterms:W3CDTF">2026-10-10T01:59:14Z</dcterms:created>
  <dcterms:modified xsi:type="dcterms:W3CDTF">2026-10-10T01:59:14Z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