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Educational Services — Teacher Secondary Program</w:t>
      </w:r>
    </w:p>
    <w:p>
      <w:pPr>
        <w:pStyle w:val="BodyText"/>
      </w:pPr>
      <w:r>
        <w:t xml:space="preserve">United States San Francisco, California</w:t>
      </w:r>
    </w:p>
    <w:p>
      <w:pPr>
        <w:pStyle w:val="BodyText"/>
      </w:pPr>
      <w:r>
        <w:t xml:space="preserve">Official Invoice Document</w:t>
      </w:r>
    </w:p>
    <w:bookmarkEnd w:id="20"/>
    <w:bookmarkStart w:id="21" w:name="invoice-issued-by"/>
    <w:p>
      <w:pPr>
        <w:pStyle w:val="Heading3"/>
      </w:pPr>
      <w:r>
        <w:t xml:space="preserve">Invoice Issued By</w:t>
      </w:r>
    </w:p>
    <w:p>
      <w:pPr>
        <w:pStyle w:val="FirstParagraph"/>
      </w:pPr>
      <w:r>
        <w:rPr>
          <w:bCs/>
          <w:b/>
        </w:rPr>
        <w:t xml:space="preserve">Bay Area Secondary Education Group</w:t>
      </w:r>
    </w:p>
    <w:p>
      <w:pPr>
        <w:pStyle w:val="BodyText"/>
      </w:pPr>
      <w:r>
        <w:t xml:space="preserve">1450 Market Street, Suite 820</w:t>
      </w:r>
    </w:p>
    <w:p>
      <w:pPr>
        <w:pStyle w:val="BodyText"/>
      </w:pPr>
      <w:r>
        <w:t xml:space="preserve">San Francisco, CA 94102</w:t>
      </w:r>
    </w:p>
    <w:p>
      <w:pPr>
        <w:pStyle w:val="BodyText"/>
      </w:pPr>
      <w:r>
        <w:t xml:space="preserve">United States</w:t>
      </w:r>
    </w:p>
    <w:p>
      <w:pPr>
        <w:pStyle w:val="BodyText"/>
      </w:pPr>
      <w:r>
        <w:t xml:space="preserve">Tel: (415) 555-0187</w:t>
      </w:r>
    </w:p>
    <w:p>
      <w:pPr>
        <w:pStyle w:val="BodyText"/>
      </w:pPr>
      <w:r>
        <w:t xml:space="preserve">Email: billing@bayareasecedu.com</w:t>
      </w:r>
    </w:p>
    <w:p>
      <w:pPr>
        <w:pStyle w:val="BodyText"/>
      </w:pPr>
      <w:r>
        <w:t xml:space="preserve">CA Seller's Permit: #123-456-789</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INV-SF-2025-00482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January 2025 – May 2025</w:t>
      </w:r>
    </w:p>
    <w:p>
      <w:pPr>
        <w:pStyle w:val="BodyText"/>
      </w:pPr>
      <w:r>
        <w:rPr>
          <w:bCs/>
          <w:b/>
        </w:rPr>
        <w:t xml:space="preserve">Payment Method:</w:t>
      </w:r>
      <w:r>
        <w:t xml:space="preserve"> </w:t>
      </w:r>
      <w:r>
        <w:t xml:space="preserve">ACH / Check / Wire</w:t>
      </w:r>
    </w:p>
    <w:bookmarkEnd w:id="22"/>
    <w:bookmarkStart w:id="23" w:name="billed-to"/>
    <w:p>
      <w:pPr>
        <w:pStyle w:val="Heading3"/>
      </w:pPr>
      <w:r>
        <w:t xml:space="preserve">Billed To</w:t>
      </w:r>
    </w:p>
    <w:p>
      <w:pPr>
        <w:pStyle w:val="FirstParagraph"/>
      </w:pPr>
      <w:r>
        <w:rPr>
          <w:bCs/>
          <w:b/>
        </w:rPr>
        <w:t xml:space="preserve">San Francisco Unified School District</w:t>
      </w:r>
    </w:p>
    <w:p>
      <w:pPr>
        <w:pStyle w:val="BodyText"/>
      </w:pPr>
      <w:r>
        <w:t xml:space="preserve">Office of Human Resources &amp; Professional Development</w:t>
      </w:r>
    </w:p>
    <w:p>
      <w:pPr>
        <w:pStyle w:val="BodyText"/>
      </w:pPr>
      <w:r>
        <w:t xml:space="preserve">180 Golden Gate Avenue</w:t>
      </w:r>
    </w:p>
    <w:p>
      <w:pPr>
        <w:pStyle w:val="BodyText"/>
      </w:pPr>
      <w:r>
        <w:t xml:space="preserve">San Francisco, CA 94102</w:t>
      </w:r>
    </w:p>
    <w:p>
      <w:pPr>
        <w:pStyle w:val="BodyText"/>
      </w:pPr>
      <w:r>
        <w:t xml:space="preserve">United States</w:t>
      </w:r>
    </w:p>
    <w:p>
      <w:pPr>
        <w:pStyle w:val="BodyText"/>
      </w:pPr>
      <w:r>
        <w:t xml:space="preserve">Attn: Dr. Margaret Chen, Director of Secondary Education</w:t>
      </w:r>
    </w:p>
    <w:p>
      <w:pPr>
        <w:pStyle w:val="BodyText"/>
      </w:pPr>
      <w:r>
        <w:t xml:space="preserve">PO Box 1900, San Francisco, CA 94126</w:t>
      </w:r>
    </w:p>
    <w:bookmarkEnd w:id="23"/>
    <w:bookmarkStart w:id="25" w:name="X4a190ac8f1fec6276f59e9f475e926aad931e65"/>
    <w:p>
      <w:pPr>
        <w:pStyle w:val="Heading2"/>
      </w:pPr>
      <w:r>
        <w:t xml:space="preserve">Services Rendered — Teacher Secondary Program</w:t>
      </w:r>
    </w:p>
    <w:p>
      <w:pPr>
        <w:pStyle w:val="FirstParagraph"/>
      </w:pPr>
      <w:r>
        <w:t xml:space="preserve">The following Invoice itemizes all professional services provided under the Teacher Secondary engagement contract for the academic year 2024–2025. All services were delivered in compliance with California Education Code and San Francisco Unified School District policies governing secondary-level instruction in the United States San Francisco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Teacher Secondary Services</w:t>
            </w:r>
          </w:p>
        </w:tc>
        <w:tc>
          <w:tcPr/>
          <w:p>
            <w:pPr>
              <w:pStyle w:val="Compact"/>
              <w:jc w:val="left"/>
            </w:pPr>
            <w:r>
              <w:t xml:space="preserve">Hours / 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Teacher Secondary — Classroom Instruction (Grades 9–12), Mathematics &amp; Science Curriculum Delivery, San Francisco Public Secondary Schools</w:t>
            </w:r>
          </w:p>
        </w:tc>
        <w:tc>
          <w:tcPr/>
          <w:p>
            <w:pPr>
              <w:pStyle w:val="Compact"/>
              <w:jc w:val="left"/>
            </w:pPr>
            <w:r>
              <w:t xml:space="preserve">1,240 hrs</w:t>
            </w:r>
          </w:p>
        </w:tc>
        <w:tc>
          <w:tcPr/>
          <w:p>
            <w:pPr>
              <w:pStyle w:val="Compact"/>
              <w:jc w:val="left"/>
            </w:pPr>
            <w:r>
              <w:t xml:space="preserve">$52.00/hr</w:t>
            </w:r>
          </w:p>
        </w:tc>
        <w:tc>
          <w:tcPr/>
          <w:p>
            <w:pPr>
              <w:pStyle w:val="Compact"/>
              <w:jc w:val="left"/>
            </w:pPr>
            <w:r>
              <w:t xml:space="preserve">$64,480.00</w:t>
            </w:r>
          </w:p>
        </w:tc>
      </w:tr>
      <w:tr>
        <w:tc>
          <w:tcPr/>
          <w:p>
            <w:pPr>
              <w:pStyle w:val="Compact"/>
              <w:jc w:val="left"/>
            </w:pPr>
            <w:r>
              <w:t xml:space="preserve">002</w:t>
            </w:r>
          </w:p>
        </w:tc>
        <w:tc>
          <w:tcPr/>
          <w:p>
            <w:pPr>
              <w:pStyle w:val="Compact"/>
              <w:jc w:val="left"/>
            </w:pPr>
            <w:r>
              <w:t xml:space="preserve">Teacher Secondary — Curriculum Development &amp; Lesson Plan Design for Secondary Students, Aligned to California Common Core Standards</w:t>
            </w:r>
          </w:p>
        </w:tc>
        <w:tc>
          <w:tcPr/>
          <w:p>
            <w:pPr>
              <w:pStyle w:val="Compact"/>
              <w:jc w:val="left"/>
            </w:pPr>
            <w:r>
              <w:t xml:space="preserve">180 hrs</w:t>
            </w:r>
          </w:p>
        </w:tc>
        <w:tc>
          <w:tcPr/>
          <w:p>
            <w:pPr>
              <w:pStyle w:val="Compact"/>
              <w:jc w:val="left"/>
            </w:pPr>
            <w:r>
              <w:t xml:space="preserve">$65.00/hr</w:t>
            </w:r>
          </w:p>
        </w:tc>
        <w:tc>
          <w:tcPr/>
          <w:p>
            <w:pPr>
              <w:pStyle w:val="Compact"/>
              <w:jc w:val="left"/>
            </w:pPr>
            <w:r>
              <w:t xml:space="preserve">$11,700.00</w:t>
            </w:r>
          </w:p>
        </w:tc>
      </w:tr>
      <w:tr>
        <w:tc>
          <w:tcPr/>
          <w:p>
            <w:pPr>
              <w:pStyle w:val="Compact"/>
              <w:jc w:val="left"/>
            </w:pPr>
            <w:r>
              <w:t xml:space="preserve">003</w:t>
            </w:r>
          </w:p>
        </w:tc>
        <w:tc>
          <w:tcPr/>
          <w:p>
            <w:pPr>
              <w:pStyle w:val="Compact"/>
              <w:jc w:val="left"/>
            </w:pPr>
            <w:r>
              <w:t xml:space="preserve">Teacher Secondary — Student Assessment, Standardized Test Preparation (CAASPP), and Individualized Education Plan (IEP) Support</w:t>
            </w:r>
          </w:p>
        </w:tc>
        <w:tc>
          <w:tcPr/>
          <w:p>
            <w:pPr>
              <w:pStyle w:val="Compact"/>
              <w:jc w:val="left"/>
            </w:pPr>
            <w:r>
              <w:t xml:space="preserve">96 hrs</w:t>
            </w:r>
          </w:p>
        </w:tc>
        <w:tc>
          <w:tcPr/>
          <w:p>
            <w:pPr>
              <w:pStyle w:val="Compact"/>
              <w:jc w:val="left"/>
            </w:pPr>
            <w:r>
              <w:t xml:space="preserve">$58.00/hr</w:t>
            </w:r>
          </w:p>
        </w:tc>
        <w:tc>
          <w:tcPr/>
          <w:p>
            <w:pPr>
              <w:pStyle w:val="Compact"/>
              <w:jc w:val="left"/>
            </w:pPr>
            <w:r>
              <w:t xml:space="preserve">$5,568.00</w:t>
            </w:r>
          </w:p>
        </w:tc>
      </w:tr>
      <w:tr>
        <w:tc>
          <w:tcPr/>
          <w:p>
            <w:pPr>
              <w:pStyle w:val="Compact"/>
              <w:jc w:val="left"/>
            </w:pPr>
            <w:r>
              <w:t xml:space="preserve">004</w:t>
            </w:r>
          </w:p>
        </w:tc>
        <w:tc>
          <w:tcPr/>
          <w:p>
            <w:pPr>
              <w:pStyle w:val="Compact"/>
              <w:jc w:val="left"/>
            </w:pPr>
            <w:r>
              <w:t xml:space="preserve">Teacher Secondary — Professional Development Workshops &amp; Staff Training Sessions for Secondary Faculty, United States San Francisco District</w:t>
            </w:r>
          </w:p>
        </w:tc>
        <w:tc>
          <w:tcPr/>
          <w:p>
            <w:pPr>
              <w:pStyle w:val="Compact"/>
              <w:jc w:val="left"/>
            </w:pPr>
            <w:r>
              <w:t xml:space="preserve">40 hrs</w:t>
            </w:r>
          </w:p>
        </w:tc>
        <w:tc>
          <w:tcPr/>
          <w:p>
            <w:pPr>
              <w:pStyle w:val="Compact"/>
              <w:jc w:val="left"/>
            </w:pPr>
            <w:r>
              <w:t xml:space="preserve">$72.00/hr</w:t>
            </w:r>
          </w:p>
        </w:tc>
        <w:tc>
          <w:tcPr/>
          <w:p>
            <w:pPr>
              <w:pStyle w:val="Compact"/>
              <w:jc w:val="left"/>
            </w:pPr>
            <w:r>
              <w:t xml:space="preserve">$2,880.00</w:t>
            </w:r>
          </w:p>
        </w:tc>
      </w:tr>
      <w:tr>
        <w:tc>
          <w:tcPr/>
          <w:p>
            <w:pPr>
              <w:pStyle w:val="Compact"/>
              <w:jc w:val="left"/>
            </w:pPr>
            <w:r>
              <w:t xml:space="preserve">005</w:t>
            </w:r>
          </w:p>
        </w:tc>
        <w:tc>
          <w:tcPr/>
          <w:p>
            <w:pPr>
              <w:pStyle w:val="Compact"/>
              <w:jc w:val="left"/>
            </w:pPr>
            <w:r>
              <w:t xml:space="preserve">Teacher Secondary — Extracurricular Program Supervision (STEM Club, Debate Team, Academic Enrichment), San Francisco Secondary Campus</w:t>
            </w:r>
          </w:p>
        </w:tc>
        <w:tc>
          <w:tcPr/>
          <w:p>
            <w:pPr>
              <w:pStyle w:val="Compact"/>
              <w:jc w:val="left"/>
            </w:pPr>
            <w:r>
              <w:t xml:space="preserve">120 hrs</w:t>
            </w:r>
          </w:p>
        </w:tc>
        <w:tc>
          <w:tcPr/>
          <w:p>
            <w:pPr>
              <w:pStyle w:val="Compact"/>
              <w:jc w:val="left"/>
            </w:pPr>
            <w:r>
              <w:t xml:space="preserve">$45.00/hr</w:t>
            </w:r>
          </w:p>
        </w:tc>
        <w:tc>
          <w:tcPr/>
          <w:p>
            <w:pPr>
              <w:pStyle w:val="Compact"/>
              <w:jc w:val="left"/>
            </w:pPr>
            <w:r>
              <w:t xml:space="preserve">$5,400.00</w:t>
            </w:r>
          </w:p>
        </w:tc>
      </w:tr>
      <w:tr>
        <w:tc>
          <w:tcPr/>
          <w:p>
            <w:pPr>
              <w:pStyle w:val="Compact"/>
              <w:jc w:val="left"/>
            </w:pPr>
            <w:r>
              <w:t xml:space="preserve">006</w:t>
            </w:r>
          </w:p>
        </w:tc>
        <w:tc>
          <w:tcPr/>
          <w:p>
            <w:pPr>
              <w:pStyle w:val="Compact"/>
              <w:jc w:val="left"/>
            </w:pPr>
            <w:r>
              <w:t xml:space="preserve">Teacher Secondary — Parent-Teacher Conferences, Student Progress Reporting, and Advisory Committee Participation</w:t>
            </w:r>
          </w:p>
        </w:tc>
        <w:tc>
          <w:tcPr/>
          <w:p>
            <w:pPr>
              <w:pStyle w:val="Compact"/>
              <w:jc w:val="left"/>
            </w:pPr>
            <w:r>
              <w:t xml:space="preserve">64 hrs</w:t>
            </w:r>
          </w:p>
        </w:tc>
        <w:tc>
          <w:tcPr/>
          <w:p>
            <w:pPr>
              <w:pStyle w:val="Compact"/>
              <w:jc w:val="left"/>
            </w:pPr>
            <w:r>
              <w:t xml:space="preserve">$50.00/hr</w:t>
            </w:r>
          </w:p>
        </w:tc>
        <w:tc>
          <w:tcPr/>
          <w:p>
            <w:pPr>
              <w:pStyle w:val="Compact"/>
              <w:jc w:val="left"/>
            </w:pPr>
            <w:r>
              <w:t xml:space="preserve">$3,200.00</w:t>
            </w:r>
          </w:p>
        </w:tc>
      </w:tr>
      <w:tr>
        <w:tc>
          <w:tcPr/>
          <w:p>
            <w:pPr>
              <w:pStyle w:val="Compact"/>
              <w:jc w:val="left"/>
            </w:pPr>
            <w:r>
              <w:t xml:space="preserve">007</w:t>
            </w:r>
          </w:p>
        </w:tc>
        <w:tc>
          <w:tcPr/>
          <w:p>
            <w:pPr>
              <w:pStyle w:val="Compact"/>
              <w:jc w:val="left"/>
            </w:pPr>
            <w:r>
              <w:t xml:space="preserve">Teacher Secondary — Administrative Duties: Gradebook Management, Attendance Records, and Compliance Reporting for San Francisco USD</w:t>
            </w:r>
          </w:p>
        </w:tc>
        <w:tc>
          <w:tcPr/>
          <w:p>
            <w:pPr>
              <w:pStyle w:val="Compact"/>
              <w:jc w:val="left"/>
            </w:pPr>
            <w:r>
              <w:t xml:space="preserve">80 hrs</w:t>
            </w:r>
          </w:p>
        </w:tc>
        <w:tc>
          <w:tcPr/>
          <w:p>
            <w:pPr>
              <w:pStyle w:val="Compact"/>
              <w:jc w:val="left"/>
            </w:pPr>
            <w:r>
              <w:t xml:space="preserve">$48.00/hr</w:t>
            </w:r>
          </w:p>
        </w:tc>
        <w:tc>
          <w:tcPr/>
          <w:p>
            <w:pPr>
              <w:pStyle w:val="Compact"/>
              <w:jc w:val="left"/>
            </w:pPr>
            <w:r>
              <w:t xml:space="preserve">$3,840.00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$97,068.00</w:t>
            </w:r>
          </w:p>
        </w:tc>
      </w:tr>
      <w:tr>
        <w:tc>
          <w:tcPr/>
          <w:p>
            <w:pPr>
              <w:pStyle w:val="Compact"/>
              <w:jc w:val="left"/>
            </w:pPr>
            <w:r>
              <w:t xml:space="preserve">California State Sales Tax (8.5%)</w:t>
            </w:r>
          </w:p>
        </w:tc>
        <w:tc>
          <w:tcPr/>
          <w:p>
            <w:pPr>
              <w:pStyle w:val="Compact"/>
              <w:jc w:val="left"/>
            </w:pPr>
            <w:r>
              <w:t xml:space="preserve">$8,250.78</w:t>
            </w:r>
          </w:p>
        </w:tc>
      </w:tr>
      <w:tr>
        <w:tc>
          <w:tcPr/>
          <w:p>
            <w:pPr>
              <w:pStyle w:val="Compact"/>
              <w:jc w:val="left"/>
            </w:pPr>
            <w:r>
              <w:t xml:space="preserve">San Francisco City &amp; County Tax (1.5%)</w:t>
            </w:r>
          </w:p>
        </w:tc>
        <w:tc>
          <w:tcPr/>
          <w:p>
            <w:pPr>
              <w:pStyle w:val="Compact"/>
              <w:jc w:val="left"/>
            </w:pPr>
            <w:r>
              <w:t xml:space="preserve">$1,456.02</w:t>
            </w:r>
          </w:p>
        </w:tc>
      </w:tr>
      <w:tr>
        <w:tc>
          <w:tcPr/>
          <w:p>
            <w:pPr>
              <w:pStyle w:val="Compact"/>
              <w:jc w:val="left"/>
            </w:pPr>
            <w:r>
              <w:t xml:space="preserve">Discount (Early Payment — 2%)</w:t>
            </w:r>
          </w:p>
        </w:tc>
        <w:tc>
          <w:tcPr/>
          <w:p>
            <w:pPr>
              <w:pStyle w:val="Compact"/>
              <w:jc w:val="left"/>
            </w:pPr>
            <w:r>
              <w:t xml:space="preserve">-$1,941.36</w:t>
            </w:r>
          </w:p>
        </w:tc>
      </w:tr>
      <w:tr>
        <w:tc>
          <w:tcPr/>
          <w:p>
            <w:pPr>
              <w:pStyle w:val="Compact"/>
              <w:jc w:val="left"/>
            </w:pPr>
            <w:r>
              <w:t xml:space="preserve">Grand Total Due</w:t>
            </w:r>
          </w:p>
        </w:tc>
        <w:tc>
          <w:tcPr/>
          <w:p>
            <w:pPr>
              <w:pStyle w:val="Compact"/>
              <w:jc w:val="left"/>
            </w:pPr>
            <w:r>
              <w:t xml:space="preserve">$104,833.44</w:t>
            </w:r>
          </w:p>
        </w:tc>
      </w:tr>
    </w:tbl>
    <w:bookmarkStart w:id="24" w:name="invoice-terms-conditions"/>
    <w:p>
      <w:pPr>
        <w:pStyle w:val="Heading3"/>
      </w:pPr>
      <w:r>
        <w:t xml:space="preserve">Invoice Terms &amp; Conditions</w:t>
      </w:r>
    </w:p>
    <w:p>
      <w:pPr>
        <w:pStyle w:val="FirstParagraph"/>
      </w:pPr>
      <w:r>
        <w:rPr>
          <w:bCs/>
          <w:b/>
        </w:rPr>
        <w:t xml:space="preserve">1.</w:t>
      </w:r>
      <w:r>
        <w:t xml:space="preserve"> </w:t>
      </w:r>
      <w:r>
        <w:t xml:space="preserve">This Invoice is issued in accordance with the Teacher Secondary Service Agreement (Contract No. SFUSD-TEACH-2025-0031) between Bay Area Secondary Education Group and the San Francisco Unified School District. All services described herein were performed within the United States San Francisco school district boundaries.</w:t>
      </w:r>
    </w:p>
    <w:p>
      <w:pPr>
        <w:pStyle w:val="BodyText"/>
      </w:pPr>
      <w:r>
        <w:rPr>
          <w:bCs/>
          <w:b/>
        </w:rPr>
        <w:t xml:space="preserve">2.</w:t>
      </w:r>
      <w:r>
        <w:t xml:space="preserve"> </w:t>
      </w:r>
      <w:r>
        <w:t xml:space="preserve">Payment for this Invoice is due within thirty (30) calendar days of the Invoice date. Late payments shall accrue interest at a rate of 1.5% per month, in compliance with California Commercial Code Section 2310 and applicable San Francisco municipal regulations.</w:t>
      </w:r>
    </w:p>
    <w:p>
      <w:pPr>
        <w:pStyle w:val="BodyText"/>
      </w:pPr>
      <w:r>
        <w:rPr>
          <w:bCs/>
          <w:b/>
        </w:rPr>
        <w:t xml:space="preserve">3.</w:t>
      </w:r>
      <w:r>
        <w:t xml:space="preserve"> </w:t>
      </w:r>
      <w:r>
        <w:t xml:space="preserve">The Teacher Secondary services listed in this Invoice have been verified by the San Francisco Unified School District Office of Professional Development. All instructional hours were logged and approved by the assigned department supervisor at the secondary school campus.</w:t>
      </w:r>
    </w:p>
    <w:p>
      <w:pPr>
        <w:pStyle w:val="BodyText"/>
      </w:pPr>
      <w:r>
        <w:rPr>
          <w:bCs/>
          <w:b/>
        </w:rPr>
        <w:t xml:space="preserve">4.</w:t>
      </w:r>
      <w:r>
        <w:t xml:space="preserve"> </w:t>
      </w:r>
      <w:r>
        <w:t xml:space="preserve">This Invoice is subject to the tax rates applicable in the State of California and the City and County of San Francisco, United States. Should any tax exemption apply under California Revenue and Taxation Code, the recipient must provide valid documentation prior to the due date.</w:t>
      </w:r>
    </w:p>
    <w:p>
      <w:pPr>
        <w:pStyle w:val="BodyText"/>
      </w:pPr>
      <w:r>
        <w:rPr>
          <w:bCs/>
          <w:b/>
        </w:rPr>
        <w:t xml:space="preserve">5.</w:t>
      </w:r>
      <w:r>
        <w:t xml:space="preserve"> </w:t>
      </w:r>
      <w:r>
        <w:t xml:space="preserve">Questions regarding this Invoice or the Teacher Secondary services rendered should be directed to the billing office at Bay Area Secondary Education Group, 1450 Market Street, San Francisco, CA 94102, United States. Please reference Invoice Number INV-SF-2025-00482 in all correspondence.</w:t>
      </w:r>
    </w:p>
    <w:p>
      <w:pPr>
        <w:pStyle w:val="BodyText"/>
      </w:pPr>
      <w:r>
        <w:rPr>
          <w:bCs/>
          <w:b/>
        </w:rPr>
        <w:t xml:space="preserve">6.</w:t>
      </w:r>
      <w:r>
        <w:t xml:space="preserve"> </w:t>
      </w:r>
      <w:r>
        <w:t xml:space="preserve">This document constitutes a legally binding Invoice under the laws of the State of California and the United States. It may be presented for audit by the San Francisco Office of the City Auditor or the California Department of Education as required.</w:t>
      </w:r>
    </w:p>
    <w:bookmarkEnd w:id="24"/>
    <w:p>
      <w:pPr>
        <w:pStyle w:val="BodyText"/>
      </w:pPr>
      <w:r>
        <w:rPr>
          <w:bCs/>
          <w:b/>
        </w:rPr>
        <w:t xml:space="preserve">Bay Area Secondary Education Group</w:t>
      </w:r>
      <w:r>
        <w:t xml:space="preserve"> </w:t>
      </w:r>
      <w:r>
        <w:t xml:space="preserve">— Serving the Teacher Secondary Community in United States San Francisco Since 2008</w:t>
      </w:r>
    </w:p>
    <w:p>
      <w:pPr>
        <w:pStyle w:val="BodyText"/>
      </w:pPr>
      <w:r>
        <w:t xml:space="preserve">1450 Market Street, Suite 820, San Francisco, CA 94102, United States | (415) 555-0187 | billing@bayareasecedu.com</w:t>
      </w:r>
    </w:p>
    <w:p>
      <w:pPr>
        <w:pStyle w:val="BodyText"/>
      </w:pPr>
      <w:r>
        <w:t xml:space="preserve">This Invoice was generated electronically and is valid without a physical signature. Document ID: INV-SF-2025-00482 | Generated: June 15, 2025</w:t>
      </w:r>
    </w:p>
    <w:p>
      <w:pPr>
        <w:pStyle w:val="BodyText"/>
      </w:pPr>
      <w:r>
        <w:t xml:space="preserve">Thank you for your business. We are proud to support the Teacher Secondary mission in the United States San Francisco educational community.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United States San Francisco</dc:title>
  <dc:creator/>
  <dc:language>en</dc:language>
  <cp:keywords/>
  <dcterms:created xsi:type="dcterms:W3CDTF">2026-10-10T03:52:15Z</dcterms:created>
  <dcterms:modified xsi:type="dcterms:W3CDTF">2026-10-10T03:52:15Z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