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Telecommunication</w:t>
      </w:r>
      <w:r>
        <w:t xml:space="preserve"> </w:t>
      </w:r>
      <w:r>
        <w:t xml:space="preserve">Engineer</w:t>
      </w:r>
      <w:r>
        <w:t xml:space="preserve"> </w:t>
      </w:r>
      <w:r>
        <w:t xml:space="preserve">Services</w:t>
      </w:r>
    </w:p>
    <w:bookmarkStart w:id="20" w:name="telecom-solutions-córdoba"/>
    <w:p>
      <w:pPr>
        <w:pStyle w:val="Heading1"/>
      </w:pPr>
      <w:r>
        <w:t xml:space="preserve">Telecom Solutions Córdoba</w:t>
      </w:r>
    </w:p>
    <w:p>
      <w:pPr>
        <w:pStyle w:val="FirstParagraph"/>
      </w:pPr>
      <w:r>
        <w:t xml:space="preserve">Av. Colón 1234, Córdoba, Argentina</w:t>
      </w:r>
    </w:p>
    <w:p>
      <w:pPr>
        <w:pStyle w:val="BodyText"/>
      </w:pPr>
      <w:r>
        <w:t xml:space="preserve">Phone: +54 351 123-4567</w:t>
      </w:r>
    </w:p>
    <w:p>
      <w:pPr>
        <w:pStyle w:val="BodyText"/>
      </w:pPr>
      <w:r>
        <w:t xml:space="preserve">Email: info@telecomcordoba.com.ar</w:t>
      </w:r>
    </w:p>
    <w:p>
      <w:pPr>
        <w:pStyle w:val="BodyText"/>
      </w:pPr>
      <w:r>
        <w:t xml:space="preserve">CUIT: 30-12345678-9</w:t>
      </w:r>
    </w:p>
    <w:bookmarkEnd w:id="20"/>
    <w:p>
      <w:pPr>
        <w:pStyle w:val="BodyText"/>
      </w:pPr>
      <w:r>
        <w:t xml:space="preserve">INVOICE</w:t>
      </w:r>
    </w:p>
    <w:bookmarkStart w:id="21" w:name="bill-to"/>
    <w:p>
      <w:pPr>
        <w:pStyle w:val="Heading2"/>
      </w:pPr>
      <w:r>
        <w:t xml:space="preserve">Bill To:</w:t>
      </w:r>
    </w:p>
    <w:p>
      <w:pPr>
        <w:pStyle w:val="FirstParagraph"/>
      </w:pPr>
      <w:r>
        <w:t xml:space="preserve">Empresa de Telecomunicaciones del Litoral S.A.</w:t>
      </w:r>
    </w:p>
    <w:p>
      <w:pPr>
        <w:pStyle w:val="BodyText"/>
      </w:pPr>
      <w:r>
        <w:t xml:space="preserve">Av. Vélez Sársfield 567, Córdoba, Argentina</w:t>
      </w:r>
    </w:p>
    <w:p>
      <w:pPr>
        <w:pStyle w:val="BodyText"/>
      </w:pPr>
      <w:r>
        <w:t xml:space="preserve">Attn: Carlos Rodríguez, Procurement Manager</w:t>
      </w:r>
    </w:p>
    <w:p>
      <w:pPr>
        <w:pStyle w:val="BodyText"/>
      </w:pPr>
      <w:r>
        <w:t xml:space="preserve">CUIT: 30-98765432-1</w:t>
      </w:r>
    </w:p>
    <w:bookmarkEnd w:id="21"/>
    <w:p>
      <w:pPr>
        <w:pStyle w:val="BodyText"/>
      </w:pPr>
      <w:r>
        <w:rPr>
          <w:bCs/>
          <w:b/>
        </w:rPr>
        <w:t xml:space="preserve">Invoice Number:</w:t>
      </w:r>
      <w:r>
        <w:t xml:space="preserve"> </w:t>
      </w:r>
      <w:r>
        <w:t xml:space="preserve">INV-2023-0456</w:t>
      </w:r>
    </w:p>
    <w:p>
      <w:pPr>
        <w:pStyle w:val="BodyText"/>
      </w:pPr>
      <w:r>
        <w:rPr>
          <w:bCs/>
          <w:b/>
        </w:rPr>
        <w:t xml:space="preserve">Date:</w:t>
      </w:r>
      <w:r>
        <w:t xml:space="preserve"> </w:t>
      </w:r>
      <w:r>
        <w:t xml:space="preserve">October 15, 2023</w:t>
      </w:r>
    </w:p>
    <w:p>
      <w:pPr>
        <w:pStyle w:val="BodyText"/>
      </w:pPr>
      <w:r>
        <w:rPr>
          <w:bCs/>
          <w:b/>
        </w:rPr>
        <w:t xml:space="preserve">Due Date:</w:t>
      </w:r>
      <w:r>
        <w:t xml:space="preserve"> </w:t>
      </w:r>
      <w:r>
        <w:t xml:space="preserve">November 15, 2023</w:t>
      </w:r>
    </w:p>
    <w:p>
      <w:pPr>
        <w:pStyle w:val="BodyText"/>
      </w:pPr>
      <w:r>
        <w:rPr>
          <w:bCs/>
          <w:b/>
        </w:rPr>
        <w:t xml:space="preserve">Project:</w:t>
      </w:r>
      <w:r>
        <w:t xml:space="preserve"> </w:t>
      </w:r>
      <w:r>
        <w:t xml:space="preserve">Fiber Optic Network Expansion</w:t>
      </w:r>
    </w:p>
    <w:p>
      <w:pPr>
        <w:pStyle w:val="BodyText"/>
      </w:pPr>
      <w:r>
        <w:rPr>
          <w:bCs/>
          <w:b/>
        </w:rPr>
        <w:t xml:space="preserve">Location:</w:t>
      </w:r>
      <w:r>
        <w:t xml:space="preserve"> </w:t>
      </w:r>
      <w:r>
        <w:t xml:space="preserve">Córdoba Province, Argentina</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(ARS)</w:t>
            </w:r>
          </w:p>
        </w:tc>
        <w:tc>
          <w:tcPr/>
          <w:p>
            <w:pPr>
              <w:pStyle w:val="Compact"/>
              <w:jc w:val="left"/>
            </w:pPr>
            <w:r>
              <w:t xml:space="preserve">Total (ARS)</w:t>
            </w:r>
          </w:p>
        </w:tc>
      </w:tr>
      <w:tr>
        <w:tc>
          <w:tcPr/>
          <w:p>
            <w:pPr>
              <w:pStyle w:val="Compact"/>
              <w:jc w:val="left"/>
            </w:pPr>
            <w:r>
              <w:t xml:space="preserve">Telecommunication Engineer - Network Design and Planning</w:t>
            </w:r>
          </w:p>
        </w:tc>
        <w:tc>
          <w:tcPr/>
          <w:p>
            <w:pPr>
              <w:pStyle w:val="Compact"/>
              <w:jc w:val="left"/>
            </w:pPr>
            <w:r>
              <w:t xml:space="preserve">40 hours</w:t>
            </w:r>
          </w:p>
        </w:tc>
        <w:tc>
          <w:tcPr/>
          <w:p>
            <w:pPr>
              <w:pStyle w:val="Compact"/>
              <w:jc w:val="left"/>
            </w:pPr>
            <w:r>
              <w:t xml:space="preserve">25,000</w:t>
            </w:r>
          </w:p>
        </w:tc>
        <w:tc>
          <w:tcPr/>
          <w:p>
            <w:pPr>
              <w:pStyle w:val="Compact"/>
              <w:jc w:val="left"/>
            </w:pPr>
            <w:r>
              <w:t xml:space="preserve">1,000,000</w:t>
            </w:r>
          </w:p>
        </w:tc>
      </w:tr>
      <w:tr>
        <w:tc>
          <w:tcPr/>
          <w:p>
            <w:pPr>
              <w:pStyle w:val="Compact"/>
              <w:jc w:val="left"/>
            </w:pPr>
            <w:r>
              <w:t xml:space="preserve">Telecommunication Engineer - On-site Installation Supervision</w:t>
            </w:r>
          </w:p>
        </w:tc>
        <w:tc>
          <w:tcPr/>
          <w:p>
            <w:pPr>
              <w:pStyle w:val="Compact"/>
              <w:jc w:val="left"/>
            </w:pPr>
            <w:r>
              <w:t xml:space="preserve">60 hours</w:t>
            </w:r>
          </w:p>
        </w:tc>
        <w:tc>
          <w:tcPr/>
          <w:p>
            <w:pPr>
              <w:pStyle w:val="Compact"/>
              <w:jc w:val="left"/>
            </w:pPr>
            <w:r>
              <w:t xml:space="preserve">28,000</w:t>
            </w:r>
          </w:p>
        </w:tc>
        <w:tc>
          <w:tcPr/>
          <w:p>
            <w:pPr>
              <w:pStyle w:val="Compact"/>
              <w:jc w:val="left"/>
            </w:pPr>
            <w:r>
              <w:t xml:space="preserve">1,680,000</w:t>
            </w:r>
          </w:p>
        </w:tc>
      </w:tr>
      <w:tr>
        <w:tc>
          <w:tcPr/>
          <w:p>
            <w:pPr>
              <w:pStyle w:val="Compact"/>
              <w:jc w:val="left"/>
            </w:pPr>
            <w:r>
              <w:t xml:space="preserve">Telecommunication Engineer - Testing and Commissioning</w:t>
            </w:r>
          </w:p>
        </w:tc>
        <w:tc>
          <w:tcPr/>
          <w:p>
            <w:pPr>
              <w:pStyle w:val="Compact"/>
              <w:jc w:val="left"/>
            </w:pPr>
            <w:r>
              <w:t xml:space="preserve">30 hours</w:t>
            </w:r>
          </w:p>
        </w:tc>
        <w:tc>
          <w:tcPr/>
          <w:p>
            <w:pPr>
              <w:pStyle w:val="Compact"/>
              <w:jc w:val="left"/>
            </w:pPr>
            <w:r>
              <w:t xml:space="preserve">30,000</w:t>
            </w:r>
          </w:p>
        </w:tc>
        <w:tc>
          <w:tcPr/>
          <w:p>
            <w:pPr>
              <w:pStyle w:val="Compact"/>
              <w:jc w:val="left"/>
            </w:pPr>
            <w:r>
              <w:t xml:space="preserve">900,000</w:t>
            </w:r>
          </w:p>
        </w:tc>
      </w:tr>
      <w:tr>
        <w:tc>
          <w:tcPr/>
          <w:p>
            <w:pPr>
              <w:pStyle w:val="Compact"/>
              <w:jc w:val="left"/>
            </w:pPr>
            <w:r>
              <w:t xml:space="preserve">Telecommunication Engineer - Technical Documentation</w:t>
            </w:r>
          </w:p>
        </w:tc>
        <w:tc>
          <w:tcPr/>
          <w:p>
            <w:pPr>
              <w:pStyle w:val="Compact"/>
              <w:jc w:val="left"/>
            </w:pPr>
            <w:r>
              <w:t xml:space="preserve">20 hours</w:t>
            </w:r>
          </w:p>
        </w:tc>
        <w:tc>
          <w:tcPr/>
          <w:p>
            <w:pPr>
              <w:pStyle w:val="Compact"/>
              <w:jc w:val="left"/>
            </w:pPr>
            <w:r>
              <w:t xml:space="preserve">22,000</w:t>
            </w:r>
          </w:p>
        </w:tc>
        <w:tc>
          <w:tcPr/>
          <w:p>
            <w:pPr>
              <w:pStyle w:val="Compact"/>
              <w:jc w:val="left"/>
            </w:pPr>
            <w:r>
              <w:t xml:space="preserve">440,000</w:t>
            </w:r>
          </w:p>
        </w:tc>
      </w:tr>
      <w:tr>
        <w:tc>
          <w:tcPr/>
          <w:p>
            <w:pPr>
              <w:pStyle w:val="Compact"/>
              <w:jc w:val="left"/>
            </w:pPr>
            <w:r>
              <w:t xml:space="preserve">Telecommunication Engineer - Training for Local Staff</w:t>
            </w:r>
          </w:p>
        </w:tc>
        <w:tc>
          <w:tcPr/>
          <w:p>
            <w:pPr>
              <w:pStyle w:val="Compact"/>
              <w:jc w:val="left"/>
            </w:pPr>
            <w:r>
              <w:t xml:space="preserve">10 hours</w:t>
            </w:r>
          </w:p>
        </w:tc>
        <w:tc>
          <w:tcPr/>
          <w:p>
            <w:pPr>
              <w:pStyle w:val="Compact"/>
              <w:jc w:val="left"/>
            </w:pPr>
            <w:r>
              <w:t xml:space="preserve">27,000</w:t>
            </w:r>
          </w:p>
        </w:tc>
        <w:tc>
          <w:tcPr/>
          <w:p>
            <w:pPr>
              <w:pStyle w:val="Compact"/>
              <w:jc w:val="left"/>
            </w:pPr>
            <w:r>
              <w:t xml:space="preserve">270,000</w:t>
            </w:r>
          </w:p>
        </w:tc>
      </w:tr>
    </w:tbl>
    <w:p>
      <w:pPr>
        <w:pStyle w:val="BodyText"/>
      </w:pPr>
      <w:r>
        <w:rPr>
          <w:bCs/>
          <w:b/>
        </w:rPr>
        <w:t xml:space="preserve">Subtotal:</w:t>
      </w:r>
      <w:r>
        <w:t xml:space="preserve"> </w:t>
      </w:r>
      <w:r>
        <w:t xml:space="preserve">ARS 4,290,000</w:t>
      </w:r>
    </w:p>
    <w:p>
      <w:pPr>
        <w:pStyle w:val="BodyText"/>
      </w:pPr>
      <w:r>
        <w:rPr>
          <w:bCs/>
          <w:b/>
        </w:rPr>
        <w:t xml:space="preserve">VAT (21%):</w:t>
      </w:r>
      <w:r>
        <w:t xml:space="preserve"> </w:t>
      </w:r>
      <w:r>
        <w:t xml:space="preserve">ARS 900,900</w:t>
      </w:r>
    </w:p>
    <w:p>
      <w:pPr>
        <w:pStyle w:val="BodyText"/>
      </w:pPr>
      <w:r>
        <w:rPr>
          <w:bCs/>
          <w:b/>
        </w:rPr>
        <w:t xml:space="preserve">Total Amount Due:</w:t>
      </w:r>
      <w:r>
        <w:t xml:space="preserve"> </w:t>
      </w:r>
      <w:r>
        <w:t xml:space="preserve">ARS 5,190,900</w:t>
      </w:r>
    </w:p>
    <w:bookmarkStart w:id="22" w:name="terms-and-conditions"/>
    <w:p>
      <w:pPr>
        <w:pStyle w:val="Heading3"/>
      </w:pPr>
      <w:r>
        <w:t xml:space="preserve">Terms and Conditions:</w:t>
      </w:r>
    </w:p>
    <w:p>
      <w:pPr>
        <w:pStyle w:val="FirstParagraph"/>
      </w:pPr>
      <w:r>
        <w:t xml:space="preserve">1. Payment is due within 30 days of the invoice date.</w:t>
      </w:r>
    </w:p>
    <w:p>
      <w:pPr>
        <w:pStyle w:val="BodyText"/>
      </w:pPr>
      <w:r>
        <w:t xml:space="preserve">2. Late payments will incur a 2% monthly interest charge.</w:t>
      </w:r>
    </w:p>
    <w:p>
      <w:pPr>
        <w:pStyle w:val="BodyText"/>
      </w:pPr>
      <w:r>
        <w:t xml:space="preserve">3. All services provided by our Telecommunication Engineer are guaranteed for 12 months.</w:t>
      </w:r>
    </w:p>
    <w:p>
      <w:pPr>
        <w:pStyle w:val="BodyText"/>
      </w:pPr>
      <w:r>
        <w:t xml:space="preserve">4. This invoice is issued in accordance with Argentine tax regulations.</w:t>
      </w:r>
    </w:p>
    <w:p>
      <w:pPr>
        <w:pStyle w:val="BodyText"/>
      </w:pPr>
      <w:r>
        <w:t xml:space="preserve">5. For any questions regarding this invoice, please contact our accounting department.</w:t>
      </w:r>
    </w:p>
    <w:p>
      <w:pPr>
        <w:pStyle w:val="BodyText"/>
      </w:pPr>
      <w:r>
        <w:t xml:space="preserve">6. Services were performed in Córdoba, Argentina, following local telecommunications standards.</w:t>
      </w:r>
    </w:p>
    <w:p>
      <w:pPr>
        <w:pStyle w:val="BodyText"/>
      </w:pPr>
      <w:r>
        <w:t xml:space="preserve">7. Our Telecommunication Engineer holds all necessary certifications to work in Argentina.</w:t>
      </w:r>
    </w:p>
    <w:p>
      <w:pPr>
        <w:pStyle w:val="BodyText"/>
      </w:pPr>
      <w:r>
        <w:t xml:space="preserve">8. This invoice represents professional services rendered for the expansion of fiber optic infrastructure in Córdoba Province.</w:t>
      </w:r>
    </w:p>
    <w:p>
      <w:pPr>
        <w:pStyle w:val="BodyText"/>
      </w:pPr>
      <w:r>
        <w:t xml:space="preserve">9. All equipment used during the project meets Argentine telecommunications regulations.</w:t>
      </w:r>
    </w:p>
    <w:p>
      <w:pPr>
        <w:pStyle w:val="BodyText"/>
      </w:pPr>
      <w:r>
        <w:t xml:space="preserve">10. The Telecommunication Engineer provided comprehensive support throughout the project lifecycle.</w:t>
      </w:r>
    </w:p>
    <w:bookmarkEnd w:id="22"/>
    <w:bookmarkStart w:id="23" w:name="service-description"/>
    <w:p>
      <w:pPr>
        <w:pStyle w:val="Heading3"/>
      </w:pPr>
      <w:r>
        <w:t xml:space="preserve">Service Description:</w:t>
      </w:r>
    </w:p>
    <w:p>
      <w:pPr>
        <w:pStyle w:val="FirstParagraph"/>
      </w:pPr>
      <w:r>
        <w:t xml:space="preserve">This invoice covers the professional services provided by our senior Telecommunication Engineer for the fiber optic network expansion project in Córdoba, Argentina. The engineer was responsible for designing the network architecture, supervising the installation process, conducting thorough testing and commissioning, preparing detailed technical documentation, and training local staff on network maintenance procedures.</w:t>
      </w:r>
    </w:p>
    <w:p>
      <w:pPr>
        <w:pStyle w:val="BodyText"/>
      </w:pPr>
      <w:r>
        <w:t xml:space="preserve">The project involved the deployment of high-speed fiber optic infrastructure across multiple neighborhoods in Córdoba, ensuring compliance with all local regulations and industry standards. Our Telecommunication Engineer worked closely with your team to ensure seamless integration with existing systems and minimal disruption to ongoing operations.</w:t>
      </w:r>
    </w:p>
    <w:p>
      <w:pPr>
        <w:pStyle w:val="BodyText"/>
      </w:pPr>
      <w:r>
        <w:t xml:space="preserve">All services were performed in accordance with Argentine telecommunications laws and regulations. The engineer utilized state-of-the-art equipment and methodologies to deliver a robust and scalable network solution that will support the growing telecommunications needs of the Córdoba region.</w:t>
      </w:r>
    </w:p>
    <w:p>
      <w:pPr>
        <w:pStyle w:val="BodyText"/>
      </w:pPr>
      <w:r>
        <w:t xml:space="preserve">We appreciate your business and look forward to continuing our partnership in future telecommunications projects in Argentina.</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Telecommunication Engineer Services</dc:title>
  <dc:creator/>
  <dc:language>en</dc:language>
  <cp:keywords/>
  <dcterms:created xsi:type="dcterms:W3CDTF">2026-10-10T04:05:46Z</dcterms:created>
  <dcterms:modified xsi:type="dcterms:W3CDTF">2026-10-10T04:05:46Z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