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apex-telecom-solutions"/>
    <w:p>
      <w:pPr>
        <w:pStyle w:val="Heading1"/>
      </w:pPr>
      <w:r>
        <w:t xml:space="preserve">Apex Telecom Solutions</w:t>
      </w:r>
    </w:p>
    <w:p>
      <w:pPr>
        <w:pStyle w:val="FirstParagraph"/>
      </w:pPr>
      <w:r>
        <w:t xml:space="preserve">Level 12, 123 Collins Street</w:t>
      </w:r>
    </w:p>
    <w:p>
      <w:pPr>
        <w:pStyle w:val="BodyText"/>
      </w:pPr>
      <w:r>
        <w:t xml:space="preserve">Melbourne, VIC 3000</w:t>
      </w:r>
    </w:p>
    <w:p>
      <w:pPr>
        <w:pStyle w:val="BodyText"/>
      </w:pPr>
      <w:r>
        <w:t xml:space="preserve">Australia</w:t>
      </w:r>
    </w:p>
    <w:p>
      <w:pPr>
        <w:pStyle w:val="BodyText"/>
      </w:pPr>
      <w:r>
        <w:t xml:space="preserve">ABN: 12 345 678 901</w:t>
      </w:r>
    </w:p>
    <w:p>
      <w:pPr>
        <w:pStyle w:val="BodyText"/>
      </w:pPr>
      <w:r>
        <w:t xml:space="preserve">T: +61 3 9876 5432 | E: billing@apextelecom.com.au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15 November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MetroCity Infrastructure Group</w:t>
      </w:r>
    </w:p>
    <w:p>
      <w:pPr>
        <w:pStyle w:val="BodyText"/>
      </w:pPr>
      <w:r>
        <w:t xml:space="preserve">Attn: Procurement Department</w:t>
      </w:r>
    </w:p>
    <w:p>
      <w:pPr>
        <w:pStyle w:val="BodyText"/>
      </w:pPr>
      <w:r>
        <w:t xml:space="preserve">456 Bourke Street, Docklands</w:t>
      </w:r>
    </w:p>
    <w:p>
      <w:pPr>
        <w:pStyle w:val="BodyText"/>
      </w:pPr>
      <w:r>
        <w:t xml:space="preserve">Melbourne, VIC 3008</w:t>
      </w:r>
    </w:p>
    <w:p>
      <w:pPr>
        <w:pStyle w:val="BodyText"/>
      </w:pPr>
      <w:r>
        <w:t xml:space="preserve">Australia</w:t>
      </w:r>
    </w:p>
    <w:p>
      <w:pPr>
        <w:pStyle w:val="BodyText"/>
      </w:pPr>
      <w:r>
        <w:t xml:space="preserve">ACN: 98 765 432 109</w:t>
      </w:r>
    </w:p>
    <w:bookmarkEnd w:id="22"/>
    <w:bookmarkStart w:id="23" w:name="project-site"/>
    <w:p>
      <w:pPr>
        <w:pStyle w:val="Heading3"/>
      </w:pPr>
      <w:r>
        <w:t xml:space="preserve">Project Site</w:t>
      </w:r>
    </w:p>
    <w:p>
      <w:pPr>
        <w:pStyle w:val="FirstParagraph"/>
      </w:pPr>
      <w:r>
        <w:rPr>
          <w:bCs/>
          <w:b/>
        </w:rPr>
        <w:t xml:space="preserve">Melbourne CBD Fiber Expansion Project</w:t>
      </w:r>
    </w:p>
    <w:p>
      <w:pPr>
        <w:pStyle w:val="BodyText"/>
      </w:pPr>
      <w:r>
        <w:t xml:space="preserve">Site Location: Southern Cross Station Precinct</w:t>
      </w:r>
    </w:p>
    <w:p>
      <w:pPr>
        <w:pStyle w:val="BodyText"/>
      </w:pPr>
      <w:r>
        <w:t xml:space="preserve">Spencer Street, Melbourne VIC 3000</w:t>
      </w:r>
    </w:p>
    <w:p>
      <w:pPr>
        <w:pStyle w:val="BodyText"/>
      </w:pPr>
      <w:r>
        <w:t xml:space="preserve">Project Manager: Sarah Jenkins</w:t>
      </w:r>
    </w:p>
    <w:p>
      <w:pPr>
        <w:pStyle w:val="BodyText"/>
      </w:pPr>
      <w:r>
        <w:t xml:space="preserve">Contact: s.jenkins@metrocityinfra.com.au</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Qty/Hrs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Telecommunication Engineer - Senior Network Design</w:t>
            </w:r>
            <w:r>
              <w:br/>
            </w:r>
            <w:r>
              <w:t xml:space="preserve">Comprehensive RF planning and fiber optic network architecture design for the Melbourne CBD expansion. Includes site surveys, signal propagation analysis, and capacity planning in accordance with Australian Communications and Media Authority (ACMA) regulations.</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2</w:t>
            </w:r>
          </w:p>
        </w:tc>
        <w:tc>
          <w:tcPr/>
          <w:p>
            <w:pPr>
              <w:pStyle w:val="Compact"/>
              <w:jc w:val="left"/>
            </w:pPr>
            <w:r>
              <w:rPr>
                <w:bCs/>
                <w:b/>
              </w:rPr>
              <w:t xml:space="preserve">Telecommunication Engineer - Field Installation Supervision</w:t>
            </w:r>
            <w:r>
              <w:br/>
            </w:r>
            <w:r>
              <w:t xml:space="preserve">On-site supervision of fiber optic cable laying and termination at Southern Cross Station. Ensuring compliance with AS/NZS 3000 wiring rules and safety standards specific to the Melbourne metropolitan infrastructure environment.</w:t>
            </w:r>
          </w:p>
        </w:tc>
        <w:tc>
          <w:tcPr/>
          <w:p>
            <w:pPr>
              <w:pStyle w:val="Compact"/>
              <w:jc w:val="left"/>
            </w:pPr>
            <w:r>
              <w:t xml:space="preserve">24</w:t>
            </w:r>
          </w:p>
        </w:tc>
        <w:tc>
          <w:tcPr/>
          <w:p>
            <w:pPr>
              <w:pStyle w:val="Compact"/>
              <w:jc w:val="left"/>
            </w:pPr>
            <w:r>
              <w:t xml:space="preserve">265.00</w:t>
            </w:r>
          </w:p>
        </w:tc>
        <w:tc>
          <w:tcPr/>
          <w:p>
            <w:pPr>
              <w:pStyle w:val="Compact"/>
              <w:jc w:val="left"/>
            </w:pPr>
            <w:r>
              <w:t xml:space="preserve">6,360.00</w:t>
            </w:r>
          </w:p>
        </w:tc>
      </w:tr>
      <w:tr>
        <w:tc>
          <w:tcPr/>
          <w:p>
            <w:pPr>
              <w:pStyle w:val="Compact"/>
              <w:jc w:val="left"/>
            </w:pPr>
            <w:r>
              <w:t xml:space="preserve">3</w:t>
            </w:r>
          </w:p>
        </w:tc>
        <w:tc>
          <w:tcPr/>
          <w:p>
            <w:pPr>
              <w:pStyle w:val="Compact"/>
              <w:jc w:val="left"/>
            </w:pPr>
            <w:r>
              <w:rPr>
                <w:bCs/>
                <w:b/>
              </w:rPr>
              <w:t xml:space="preserve">Telecommunication Engineer - 5G Small Cell Integration</w:t>
            </w:r>
            <w:r>
              <w:br/>
            </w:r>
            <w:r>
              <w:t xml:space="preserve">Configuration and integration of small cell nodes into the existing Melbourne telecommunications grid. Includes backhaul connectivity setup, latency optimization, and interoperability testing with major Australian carriers.</w:t>
            </w:r>
          </w:p>
        </w:tc>
        <w:tc>
          <w:tcPr/>
          <w:p>
            <w:pPr>
              <w:pStyle w:val="Compact"/>
              <w:jc w:val="left"/>
            </w:pPr>
            <w:r>
              <w:t xml:space="preserve">16</w:t>
            </w:r>
          </w:p>
        </w:tc>
        <w:tc>
          <w:tcPr/>
          <w:p>
            <w:pPr>
              <w:pStyle w:val="Compact"/>
              <w:jc w:val="left"/>
            </w:pPr>
            <w:r>
              <w:t xml:space="preserve">310.00</w:t>
            </w:r>
          </w:p>
        </w:tc>
        <w:tc>
          <w:tcPr/>
          <w:p>
            <w:pPr>
              <w:pStyle w:val="Compact"/>
              <w:jc w:val="left"/>
            </w:pPr>
            <w:r>
              <w:t xml:space="preserve">4,960.00</w:t>
            </w:r>
          </w:p>
        </w:tc>
      </w:tr>
      <w:tr>
        <w:tc>
          <w:tcPr/>
          <w:p>
            <w:pPr>
              <w:pStyle w:val="Compact"/>
              <w:jc w:val="left"/>
            </w:pPr>
            <w:r>
              <w:t xml:space="preserve">4</w:t>
            </w:r>
          </w:p>
        </w:tc>
        <w:tc>
          <w:tcPr/>
          <w:p>
            <w:pPr>
              <w:pStyle w:val="Compact"/>
              <w:jc w:val="left"/>
            </w:pPr>
            <w:r>
              <w:rPr>
                <w:bCs/>
                <w:b/>
              </w:rPr>
              <w:t xml:space="preserve">Telecommunication Engineer - Testing &amp; Commissioning</w:t>
            </w:r>
            <w:r>
              <w:br/>
            </w:r>
            <w:r>
              <w:t xml:space="preserve">End-to-end network testing, including OTDR testing for fiber integrity, throughput validation, and QoS parameter verification. Preparation of technical documentation and handover reports for MetroCity Infrastructure Group.</w:t>
            </w:r>
          </w:p>
        </w:tc>
        <w:tc>
          <w:tcPr/>
          <w:p>
            <w:pPr>
              <w:pStyle w:val="Compact"/>
              <w:jc w:val="left"/>
            </w:pPr>
            <w:r>
              <w:t xml:space="preserve">20</w:t>
            </w:r>
          </w:p>
        </w:tc>
        <w:tc>
          <w:tcPr/>
          <w:p>
            <w:pPr>
              <w:pStyle w:val="Compact"/>
              <w:jc w:val="left"/>
            </w:pPr>
            <w:r>
              <w:t xml:space="preserve">275.00</w:t>
            </w:r>
          </w:p>
        </w:tc>
        <w:tc>
          <w:tcPr/>
          <w:p>
            <w:pPr>
              <w:pStyle w:val="Compact"/>
              <w:jc w:val="left"/>
            </w:pPr>
            <w:r>
              <w:t xml:space="preserve">5,500.00</w:t>
            </w:r>
          </w:p>
        </w:tc>
      </w:tr>
      <w:tr>
        <w:tc>
          <w:tcPr/>
          <w:p>
            <w:pPr>
              <w:pStyle w:val="Compact"/>
              <w:jc w:val="left"/>
            </w:pPr>
            <w:r>
              <w:t xml:space="preserve">5</w:t>
            </w:r>
          </w:p>
        </w:tc>
        <w:tc>
          <w:tcPr/>
          <w:p>
            <w:pPr>
              <w:pStyle w:val="Compact"/>
              <w:jc w:val="left"/>
            </w:pPr>
            <w:r>
              <w:rPr>
                <w:bCs/>
                <w:b/>
              </w:rPr>
              <w:t xml:space="preserve">Specialized Equipment Calibration</w:t>
            </w:r>
            <w:r>
              <w:br/>
            </w:r>
            <w:r>
              <w:t xml:space="preserve">Calibration of spectrum analyzers and power meters used during the Melbourne project. Ensuring all measurement devices meet NATA accreditation standards for telecommunications engineering in Australia.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rPr>
                <w:bCs/>
                <w:b/>
              </w:rPr>
              <w:t xml:space="preserve">Travel &amp; Site Access Fees</w:t>
            </w:r>
            <w:r>
              <w:br/>
            </w:r>
            <w:r>
              <w:t xml:space="preserve">Reimbursement for travel within the Greater Melbourne area, including parking fees at Southern Cross Station and CBD construction zones, as well as safety induction costs for site access.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$29,870.00</w:t>
            </w:r>
          </w:p>
        </w:tc>
      </w:tr>
      <w:tr>
        <w:tc>
          <w:tcPr/>
          <w:p>
            <w:pPr>
              <w:pStyle w:val="Compact"/>
              <w:jc w:val="left"/>
            </w:pPr>
            <w:r>
              <w:t xml:space="preserve">GST (10%):</w:t>
            </w:r>
          </w:p>
        </w:tc>
        <w:tc>
          <w:tcPr/>
          <w:p>
            <w:pPr>
              <w:pStyle w:val="Compact"/>
              <w:jc w:val="left"/>
            </w:pPr>
            <w:r>
              <w:t xml:space="preserve">$2,987.00</w:t>
            </w:r>
          </w:p>
        </w:tc>
      </w:tr>
      <w:tr>
        <w:tc>
          <w:tcPr/>
          <w:p>
            <w:pPr>
              <w:pStyle w:val="Compact"/>
              <w:jc w:val="left"/>
            </w:pPr>
            <w:r>
              <w:t xml:space="preserve">TOTAL DUE (AUD):</w:t>
            </w:r>
          </w:p>
        </w:tc>
        <w:tc>
          <w:tcPr/>
          <w:p>
            <w:pPr>
              <w:pStyle w:val="Compact"/>
              <w:jc w:val="left"/>
            </w:pPr>
            <w:r>
              <w:t xml:space="preserve">$32,857.00</w:t>
            </w:r>
          </w:p>
        </w:tc>
      </w:tr>
    </w:tbl>
    <w:bookmarkStart w:id="24" w:name="payment-instructions"/>
    <w:p>
      <w:pPr>
        <w:pStyle w:val="Heading4"/>
      </w:pPr>
      <w:r>
        <w:t xml:space="preserve">Payment Instructions</w:t>
      </w:r>
    </w:p>
    <w:p>
      <w:pPr>
        <w:pStyle w:val="FirstParagraph"/>
      </w:pPr>
      <w:r>
        <w:t xml:space="preserve">Please make payment via Electronic Funds Transfer (EFT) to the following account:</w:t>
      </w:r>
    </w:p>
    <w:p>
      <w:pPr>
        <w:pStyle w:val="BodyText"/>
      </w:pPr>
      <w:r>
        <w:rPr>
          <w:bCs/>
          <w:b/>
        </w:rPr>
        <w:t xml:space="preserve">Bank:</w:t>
      </w:r>
      <w:r>
        <w:t xml:space="preserve"> </w:t>
      </w:r>
      <w:r>
        <w:t xml:space="preserve">National Australia Bank (NAB)</w:t>
      </w:r>
      <w:r>
        <w:br/>
      </w:r>
      <w:r>
        <w:rPr>
          <w:bCs/>
          <w:b/>
        </w:rPr>
        <w:t xml:space="preserve">Account Name:</w:t>
      </w:r>
      <w:r>
        <w:t xml:space="preserve"> </w:t>
      </w:r>
      <w:r>
        <w:t xml:space="preserve">Apex Telecom Solutions Pty Ltd</w:t>
      </w:r>
      <w:r>
        <w:br/>
      </w:r>
      <w:r>
        <w:rPr>
          <w:bCs/>
          <w:b/>
        </w:rPr>
        <w:t xml:space="preserve">BSB:</w:t>
      </w:r>
      <w:r>
        <w:t xml:space="preserve"> </w:t>
      </w:r>
      <w:r>
        <w:t xml:space="preserve">082-001</w:t>
      </w:r>
      <w:r>
        <w:br/>
      </w:r>
      <w:r>
        <w:rPr>
          <w:bCs/>
          <w:b/>
        </w:rPr>
        <w:t xml:space="preserve">Account Number:</w:t>
      </w:r>
      <w:r>
        <w:t xml:space="preserve"> </w:t>
      </w:r>
      <w:r>
        <w:t xml:space="preserve">1234 5678</w:t>
      </w:r>
      <w:r>
        <w:br/>
      </w:r>
      <w:r>
        <w:rPr>
          <w:bCs/>
          <w:b/>
        </w:rPr>
        <w:t xml:space="preserve">Reference:</w:t>
      </w:r>
      <w:r>
        <w:t xml:space="preserve"> </w:t>
      </w:r>
      <w:r>
        <w:t xml:space="preserve">INV-2024-0892</w:t>
      </w:r>
    </w:p>
    <w:p>
      <w:pPr>
        <w:pStyle w:val="BodyText"/>
      </w:pPr>
      <w:r>
        <w:t xml:space="preserve">Please ensure the invoice number is included in the payment reference to facilitate prompt reconciliation. Late payments may incur interest charges at the rate of 1.5% per month in accordance with Victorian commercial law.</w:t>
      </w:r>
    </w:p>
    <w:bookmarkEnd w:id="24"/>
    <w:bookmarkStart w:id="25" w:name="terms-and-conditions"/>
    <w:p>
      <w:pPr>
        <w:pStyle w:val="Heading4"/>
      </w:pPr>
      <w:r>
        <w:t xml:space="preserve">Terms and Conditions</w:t>
      </w:r>
    </w:p>
    <w:p>
      <w:pPr>
        <w:numPr>
          <w:ilvl w:val="0"/>
          <w:numId w:val="1001"/>
        </w:numPr>
        <w:pStyle w:val="Compact"/>
      </w:pPr>
      <w:r>
        <w:t xml:space="preserve">All services provided by our Telecommunication Engineer team are subject to the terms outlined in the Master Services Agreement dated 01 January 2024.</w:t>
      </w:r>
    </w:p>
    <w:p>
      <w:pPr>
        <w:numPr>
          <w:ilvl w:val="0"/>
          <w:numId w:val="1001"/>
        </w:numPr>
        <w:pStyle w:val="Compact"/>
      </w:pPr>
      <w:r>
        <w:t xml:space="preserve">Payment is due within 30 days of the invoice date. Invoices not paid by the due date may be subject to late fees.</w:t>
      </w:r>
    </w:p>
    <w:p>
      <w:pPr>
        <w:numPr>
          <w:ilvl w:val="0"/>
          <w:numId w:val="1001"/>
        </w:numPr>
        <w:pStyle w:val="Compact"/>
      </w:pPr>
      <w:r>
        <w:t xml:space="preserve">All work has been performed in compliance with Australian Standards (AS/NZS) and ACMA regulations applicable to telecommunications infrastructure in Melbourne, Victoria.</w:t>
      </w:r>
    </w:p>
    <w:p>
      <w:pPr>
        <w:numPr>
          <w:ilvl w:val="0"/>
          <w:numId w:val="1001"/>
        </w:numPr>
        <w:pStyle w:val="Compact"/>
      </w:pPr>
      <w:r>
        <w:t xml:space="preserve">Any disputes regarding this invoice must be raised in writing within 14 days of the invoice date.</w:t>
      </w:r>
    </w:p>
    <w:p>
      <w:pPr>
        <w:numPr>
          <w:ilvl w:val="0"/>
          <w:numId w:val="1001"/>
        </w:numPr>
        <w:pStyle w:val="Compact"/>
      </w:pPr>
      <w:r>
        <w:t xml:space="preserve">This invoice is valid for services rendered between 01 October 2024 and 14 October 2024.</w:t>
      </w:r>
    </w:p>
    <w:p>
      <w:pPr>
        <w:numPr>
          <w:ilvl w:val="0"/>
          <w:numId w:val="1001"/>
        </w:numPr>
        <w:pStyle w:val="Compact"/>
      </w:pPr>
      <w:r>
        <w:t xml:space="preserve">Apex Telecom Solutions Pty Ltd holds all necessary licenses and insurance required to operate as a telecommunications engineering firm in Australia.</w:t>
      </w:r>
    </w:p>
    <w:bookmarkEnd w:id="25"/>
    <w:p>
      <w:pPr>
        <w:pStyle w:val="FirstParagraph"/>
      </w:pPr>
      <w:r>
        <w:rPr>
          <w:bCs/>
          <w:b/>
        </w:rPr>
        <w:t xml:space="preserve">Authorized By:</w:t>
      </w:r>
    </w:p>
    <w:p>
      <w:pPr>
        <w:pStyle w:val="BodyText"/>
      </w:pPr>
      <w:r>
        <w:t xml:space="preserve">James Mitchell</w:t>
      </w:r>
    </w:p>
    <w:p>
      <w:pPr>
        <w:pStyle w:val="BodyText"/>
      </w:pPr>
      <w:r>
        <w:t xml:space="preserve">Lead Telecommunication Engineer</w:t>
      </w:r>
    </w:p>
    <w:p>
      <w:pPr>
        <w:pStyle w:val="BodyText"/>
      </w:pPr>
      <w:r>
        <w:t xml:space="preserve">Apex Telecom Solutions Pty Ltd</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Apex Telecom Solutions Pty Ltd | ABN: 12 345 678 901 | Level 12, 123 Collins Street, Melbourne VIC 3000, Australia</w:t>
      </w:r>
    </w:p>
    <w:p>
      <w:pPr>
        <w:pStyle w:val="BodyText"/>
      </w:pPr>
      <w:r>
        <w:t xml:space="preserve">Thank you for your business. We appreciate your trust in our Telecommunication Engineer services.</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2026-10-10T06:25:43Z</dcterms:created>
  <dcterms:modified xsi:type="dcterms:W3CDTF">2026-10-10T06:25:43Z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