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Telecommunication</w:t>
      </w:r>
      <w:r>
        <w:t xml:space="preserve"> </w:t>
      </w:r>
      <w:r>
        <w:t xml:space="preserve">Engineering</w:t>
      </w:r>
      <w:r>
        <w:t xml:space="preserve"> </w:t>
      </w:r>
      <w:r>
        <w:t xml:space="preserve">Services</w:t>
      </w:r>
    </w:p>
    <w:bookmarkStart w:id="20" w:name="equateur-telecom-solutions"/>
    <w:p>
      <w:pPr>
        <w:pStyle w:val="Heading1"/>
      </w:pPr>
      <w:r>
        <w:t xml:space="preserve">Equateur Telecom Solutions</w:t>
      </w:r>
    </w:p>
    <w:p>
      <w:pPr>
        <w:pStyle w:val="FirstParagraph"/>
      </w:pPr>
      <w:r>
        <w:t xml:space="preserve">Specialized Telecommunication Engineering &amp; Infrastructure</w:t>
      </w:r>
    </w:p>
    <w:p>
      <w:pPr>
        <w:pStyle w:val="BodyText"/>
      </w:pPr>
      <w:r>
        <w:t xml:space="preserve">Address: Avenue de la Paix, Gombe, Kinshasa, DR Congo</w:t>
      </w:r>
    </w:p>
    <w:p>
      <w:pPr>
        <w:pStyle w:val="BodyText"/>
      </w:pPr>
      <w:r>
        <w:t xml:space="preserve">Phone: +243 81 000 0000 | Email: billing@equateurtelecom.cd</w:t>
      </w:r>
    </w:p>
    <w:p>
      <w:pPr>
        <w:pStyle w:val="BodyText"/>
      </w:pPr>
      <w:r>
        <w:t xml:space="preserve">RC: 1234567890123 | NIF: 001234567890123</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Mobile Network Operator Kinshasa (MNO-K)</w:t>
      </w:r>
    </w:p>
    <w:p>
      <w:pPr>
        <w:pStyle w:val="BodyText"/>
      </w:pPr>
      <w:r>
        <w:t xml:space="preserve">Headquarters, Boulevard du 30 Juin</w:t>
      </w:r>
    </w:p>
    <w:p>
      <w:pPr>
        <w:pStyle w:val="BodyText"/>
      </w:pPr>
      <w:r>
        <w:t xml:space="preserve">Kinshasa, Democratic Republic of the Congo</w:t>
      </w:r>
    </w:p>
    <w:p>
      <w:pPr>
        <w:pStyle w:val="BodyText"/>
      </w:pPr>
      <w:r>
        <w:t xml:space="preserve">Attn: Procurement Department</w:t>
      </w:r>
    </w:p>
    <w:bookmarkEnd w:id="22"/>
    <w:bookmarkStart w:id="23" w:name="invoice-information"/>
    <w:p>
      <w:pPr>
        <w:pStyle w:val="Heading3"/>
      </w:pPr>
      <w:r>
        <w:t xml:space="preserve">Invoice Information:</w:t>
      </w:r>
    </w:p>
    <w:p>
      <w:pPr>
        <w:pStyle w:val="FirstParagraph"/>
      </w:pPr>
      <w:r>
        <w:rPr>
          <w:bCs/>
          <w:b/>
        </w:rPr>
        <w:t xml:space="preserve">Invoice Number:</w:t>
      </w:r>
      <w:r>
        <w:t xml:space="preserve"> </w:t>
      </w:r>
      <w:r>
        <w:t xml:space="preserve">INV-2023-10-089</w:t>
      </w:r>
    </w:p>
    <w:p>
      <w:pPr>
        <w:pStyle w:val="BodyText"/>
      </w:pPr>
      <w:r>
        <w:rPr>
          <w:bCs/>
          <w:b/>
        </w:rPr>
        <w:t xml:space="preserve">Project Reference:</w:t>
      </w:r>
      <w:r>
        <w:t xml:space="preserve"> </w:t>
      </w:r>
      <w:r>
        <w:t xml:space="preserve">4G-Expansion-Gombe-Phase2</w:t>
      </w:r>
    </w:p>
    <w:p>
      <w:pPr>
        <w:pStyle w:val="BodyText"/>
      </w:pPr>
      <w:r>
        <w:rPr>
          <w:bCs/>
          <w:b/>
        </w:rPr>
        <w:t xml:space="preserve">Service Period:</w:t>
      </w:r>
      <w:r>
        <w:t xml:space="preserve"> </w:t>
      </w:r>
      <w:r>
        <w:t xml:space="preserve">October 01, 2023 - October 20, 2023</w:t>
      </w:r>
    </w:p>
    <w:p>
      <w:pPr>
        <w:pStyle w:val="BodyText"/>
      </w:pPr>
      <w:r>
        <w:rPr>
          <w:bCs/>
          <w:b/>
        </w:rPr>
        <w:t xml:space="preserve">Currency:</w:t>
      </w:r>
      <w:r>
        <w:t xml:space="preserve"> </w:t>
      </w:r>
      <w:r>
        <w:t xml:space="preserve">USD (United States Dollar)</w:t>
      </w:r>
    </w:p>
    <w:bookmarkEnd w:id="23"/>
    <w:p>
      <w:pPr>
        <w:pStyle w:val="BodyText"/>
      </w:pPr>
      <w:r>
        <w:t xml:space="preserve">The following Invoice details professional services rendered by a Senior Telecommunication Engineer regarding the deployment and optimization of network infrastructure within the Kinshasa metropolitan area. These services adhere to international engineering standards and local regulatory requirements of the Democratic Republic of the Congo.</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w:t>
            </w:r>
          </w:p>
        </w:tc>
        <w:tc>
          <w:tcPr/>
          <w:p>
            <w:pPr>
              <w:pStyle w:val="Compact"/>
              <w:jc w:val="left"/>
            </w:pPr>
            <w:r>
              <w:t xml:space="preserve">Total</w:t>
            </w:r>
          </w:p>
        </w:tc>
      </w:tr>
      <w:tr>
        <w:tc>
          <w:tcPr/>
          <w:p>
            <w:pPr>
              <w:pStyle w:val="Compact"/>
              <w:jc w:val="left"/>
            </w:pPr>
            <w:r>
              <w:t xml:space="preserve">1</w:t>
            </w:r>
          </w:p>
        </w:tc>
        <w:tc>
          <w:tcPr/>
          <w:p>
            <w:pPr>
              <w:pStyle w:val="Compact"/>
              <w:jc w:val="left"/>
            </w:pPr>
            <w:r>
              <w:rPr>
                <w:bCs/>
                <w:b/>
              </w:rPr>
              <w:t xml:space="preserve">Site Survey and Feasibility Study:</w:t>
            </w:r>
            <w:r>
              <w:t xml:space="preserve"> </w:t>
            </w:r>
            <w:r>
              <w:t xml:space="preserve">Comprehensive physical inspection of proposed 4G/LTE tower locations in the Gombe district. Analysis of terrain, power availability, and backhaul connectivity options suitable for the DR Congo Kinshasa environment.</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2</w:t>
            </w:r>
          </w:p>
        </w:tc>
        <w:tc>
          <w:tcPr/>
          <w:p>
            <w:pPr>
              <w:pStyle w:val="Compact"/>
              <w:jc w:val="left"/>
            </w:pPr>
            <w:r>
              <w:rPr>
                <w:bCs/>
                <w:b/>
              </w:rPr>
              <w:t xml:space="preserve">RF Planning and Link Budget Calculation:</w:t>
            </w:r>
            <w:r>
              <w:t xml:space="preserve"> </w:t>
            </w:r>
            <w:r>
              <w:t xml:space="preserve">Design of radio frequency coverage maps to minimize interference in high-density urban zones. Calculation of path loss and link budgets for microwave backhaul links connecting base stations to the core network.</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3</w:t>
            </w:r>
          </w:p>
        </w:tc>
        <w:tc>
          <w:tcPr/>
          <w:p>
            <w:pPr>
              <w:pStyle w:val="Compact"/>
              <w:jc w:val="left"/>
            </w:pPr>
            <w:r>
              <w:rPr>
                <w:bCs/>
                <w:b/>
              </w:rPr>
              <w:t xml:space="preserve">Hardware Installation Supervision:</w:t>
            </w:r>
            <w:r>
              <w:t xml:space="preserve"> </w:t>
            </w:r>
            <w:r>
              <w:t xml:space="preserve">On-site technical supervision of the installation of Base Transceiver Stations (BTS). Ensuring proper mounting of antennas, cabling, and grounding systems in accordance with safety protocols specific to Kinshasa infrastructure projects.</w:t>
            </w:r>
          </w:p>
        </w:tc>
        <w:tc>
          <w:tcPr/>
          <w:p>
            <w:pPr>
              <w:pStyle w:val="Compact"/>
              <w:jc w:val="left"/>
            </w:pPr>
            <w:r>
              <w:t xml:space="preserve">40</w:t>
            </w:r>
          </w:p>
        </w:tc>
        <w:tc>
          <w:tcPr/>
          <w:p>
            <w:pPr>
              <w:pStyle w:val="Compact"/>
              <w:jc w:val="left"/>
            </w:pPr>
            <w:r>
              <w:t xml:space="preserve">$75.00</w:t>
            </w:r>
          </w:p>
        </w:tc>
        <w:tc>
          <w:tcPr/>
          <w:p>
            <w:pPr>
              <w:pStyle w:val="Compact"/>
              <w:jc w:val="left"/>
            </w:pPr>
            <w:r>
              <w:t xml:space="preserve">$3,000.00</w:t>
            </w:r>
          </w:p>
        </w:tc>
      </w:tr>
      <w:tr>
        <w:tc>
          <w:tcPr/>
          <w:p>
            <w:pPr>
              <w:pStyle w:val="Compact"/>
              <w:jc w:val="left"/>
            </w:pPr>
            <w:r>
              <w:t xml:space="preserve">4</w:t>
            </w:r>
          </w:p>
        </w:tc>
        <w:tc>
          <w:tcPr/>
          <w:p>
            <w:pPr>
              <w:pStyle w:val="Compact"/>
              <w:jc w:val="left"/>
            </w:pPr>
            <w:r>
              <w:rPr>
                <w:bCs/>
                <w:b/>
              </w:rPr>
              <w:t xml:space="preserve">Network Configuration and Optimization:</w:t>
            </w:r>
            <w:r>
              <w:t xml:space="preserve"> </w:t>
            </w:r>
            <w:r>
              <w:t xml:space="preserve">Configuration of EPC (Evolved Packet Core) parameters and optimization of handover settings. Troubleshooting signal attenuation issues caused by local environmental factors and urban density.</w:t>
            </w:r>
          </w:p>
        </w:tc>
        <w:tc>
          <w:tcPr/>
          <w:p>
            <w:pPr>
              <w:pStyle w:val="Compact"/>
              <w:jc w:val="left"/>
            </w:pPr>
            <w:r>
              <w:t xml:space="preserve">30</w:t>
            </w:r>
          </w:p>
        </w:tc>
        <w:tc>
          <w:tcPr/>
          <w:p>
            <w:pPr>
              <w:pStyle w:val="Compact"/>
              <w:jc w:val="left"/>
            </w:pPr>
            <w:r>
              <w:t xml:space="preserve">$85.00</w:t>
            </w:r>
          </w:p>
        </w:tc>
        <w:tc>
          <w:tcPr/>
          <w:p>
            <w:pPr>
              <w:pStyle w:val="Compact"/>
              <w:jc w:val="left"/>
            </w:pPr>
            <w:r>
              <w:t xml:space="preserve">$2,550.00</w:t>
            </w:r>
          </w:p>
        </w:tc>
      </w:tr>
      <w:tr>
        <w:tc>
          <w:tcPr/>
          <w:p>
            <w:pPr>
              <w:pStyle w:val="Compact"/>
              <w:jc w:val="left"/>
            </w:pPr>
            <w:r>
              <w:t xml:space="preserve">5</w:t>
            </w:r>
          </w:p>
        </w:tc>
        <w:tc>
          <w:tcPr/>
          <w:p>
            <w:pPr>
              <w:pStyle w:val="Compact"/>
              <w:jc w:val="left"/>
            </w:pPr>
            <w:r>
              <w:rPr>
                <w:bCs/>
                <w:b/>
              </w:rPr>
              <w:t xml:space="preserve">Power System Integration:</w:t>
            </w:r>
            <w:r>
              <w:t xml:space="preserve"> </w:t>
            </w:r>
            <w:r>
              <w:t xml:space="preserve">Engineering design for hybrid power solutions (Grid + Solar + Generator) to ensure 99.9% uptime despite local grid instability. Integration of battery backup systems and remote power management units.</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6</w:t>
            </w:r>
          </w:p>
        </w:tc>
        <w:tc>
          <w:tcPr/>
          <w:p>
            <w:pPr>
              <w:pStyle w:val="Compact"/>
              <w:jc w:val="left"/>
            </w:pPr>
            <w:r>
              <w:rPr>
                <w:bCs/>
                <w:b/>
              </w:rPr>
              <w:t xml:space="preserve">Testing and Commissioning Report:</w:t>
            </w:r>
            <w:r>
              <w:t xml:space="preserve"> </w:t>
            </w:r>
            <w:r>
              <w:t xml:space="preserve">Execution of drive tests and performance validation. Generation of a detailed technical report confirming that all Telecommunication Engineer deliverables meet the agreed Service Level Agreements (SLAs).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bl>
    <w:p>
      <w:pPr>
        <w:pStyle w:val="BodyText"/>
      </w:pPr>
      <w:r>
        <w:t xml:space="preserve">Subtotal:</w:t>
      </w:r>
      <w:r>
        <w:t xml:space="preserve"> </w:t>
      </w:r>
      <w:r>
        <w:t xml:space="preserve">$12,250.00</w:t>
      </w:r>
    </w:p>
    <w:p>
      <w:pPr>
        <w:pStyle w:val="BodyText"/>
      </w:pPr>
      <w:r>
        <w:t xml:space="preserve">Tax (TVA 16% - DR Congo):</w:t>
      </w:r>
      <w:r>
        <w:t xml:space="preserve"> </w:t>
      </w:r>
      <w:r>
        <w:t xml:space="preserve">$1,960.00</w:t>
      </w:r>
    </w:p>
    <w:p>
      <w:pPr>
        <w:pStyle w:val="BodyText"/>
      </w:pPr>
      <w:r>
        <w:t xml:space="preserve">Withholding Tax (Retenue à la source):</w:t>
      </w:r>
      <w:r>
        <w:t xml:space="preserve"> </w:t>
      </w:r>
      <w:r>
        <w:t xml:space="preserve">-$612.50</w:t>
      </w:r>
    </w:p>
    <w:p>
      <w:pPr>
        <w:pStyle w:val="BodyText"/>
      </w:pPr>
      <w:r>
        <w:t xml:space="preserve">Total Due:</w:t>
      </w:r>
      <w:r>
        <w:t xml:space="preserve"> </w:t>
      </w:r>
      <w:r>
        <w:t xml:space="preserve">$13,597.50</w:t>
      </w:r>
    </w:p>
    <w:bookmarkStart w:id="24" w:name="payment-terms-and-conditions"/>
    <w:p>
      <w:pPr>
        <w:pStyle w:val="Heading4"/>
      </w:pPr>
      <w:r>
        <w:t xml:space="preserve">Payment Terms and Conditions</w:t>
      </w:r>
    </w:p>
    <w:p>
      <w:pPr>
        <w:pStyle w:val="FirstParagraph"/>
      </w:pPr>
      <w:r>
        <w:t xml:space="preserve">Payment is due within 30 days of the invoice date. Please make payments via bank transfer to the account details below. This Invoice reflects the professional expertise of a certified Telecommunication Engineer operating within the regulatory framework of the Democratic Republic of the Congo.</w:t>
      </w:r>
    </w:p>
    <w:p>
      <w:pPr>
        <w:pStyle w:val="BodyText"/>
      </w:pPr>
      <w:r>
        <w:rPr>
          <w:bCs/>
          <w:b/>
        </w:rPr>
        <w:t xml:space="preserve">Bank Details:</w:t>
      </w:r>
      <w:r>
        <w:br/>
      </w:r>
      <w:r>
        <w:t xml:space="preserve">Bank: Ecobank DR Congo</w:t>
      </w:r>
      <w:r>
        <w:br/>
      </w:r>
      <w:r>
        <w:t xml:space="preserve">Account Name: Equateur Telecom Solutions</w:t>
      </w:r>
      <w:r>
        <w:br/>
      </w:r>
      <w:r>
        <w:t xml:space="preserve">Account Number: 001234567890</w:t>
      </w:r>
      <w:r>
        <w:br/>
      </w:r>
      <w:r>
        <w:t xml:space="preserve">SWIFT/BIC: ECOBCDKI</w:t>
      </w:r>
    </w:p>
    <w:p>
      <w:pPr>
        <w:pStyle w:val="BodyText"/>
      </w:pPr>
      <w:r>
        <w:rPr>
          <w:bCs/>
          <w:b/>
        </w:rPr>
        <w:t xml:space="preserve">Important Note:</w:t>
      </w:r>
      <w:r>
        <w:t xml:space="preserve"> </w:t>
      </w:r>
      <w:r>
        <w:t xml:space="preserve">All services were performed in Kinshasa, taking into account specific logistical challenges and technical requirements of the region. Any disputes regarding this Invoice must be raised within 14 days of receipt. Failure to pay by the due date will incur a late fee of 2% per month on the outstanding balance.</w:t>
      </w:r>
    </w:p>
    <w:bookmarkEnd w:id="24"/>
    <w:p>
      <w:pPr>
        <w:pStyle w:val="BodyText"/>
      </w:pPr>
      <w:r>
        <w:rPr>
          <w:bCs/>
          <w:b/>
        </w:rPr>
        <w:t xml:space="preserve">Authorized Signature</w:t>
      </w:r>
    </w:p>
    <w:p>
      <w:pPr>
        <w:pStyle w:val="BodyText"/>
      </w:pPr>
      <w:r>
        <w:t xml:space="preserve">Jean-Pierre Mbuyi</w:t>
      </w:r>
    </w:p>
    <w:p>
      <w:pPr>
        <w:pStyle w:val="BodyText"/>
      </w:pPr>
      <w:r>
        <w:t xml:space="preserve">Lead Telecommunication Engineer</w:t>
      </w:r>
    </w:p>
    <w:p>
      <w:pPr>
        <w:pStyle w:val="BodyText"/>
      </w:pPr>
      <w:r>
        <w:t xml:space="preserve">Equateur Telecom Solutions</w:t>
      </w:r>
    </w:p>
    <w:p>
      <w:pPr>
        <w:pStyle w:val="BodyText"/>
      </w:pPr>
      <w:r>
        <w:rPr>
          <w:bCs/>
          <w:b/>
        </w:rPr>
        <w:t xml:space="preserve">Received By (Client)</w:t>
      </w:r>
    </w:p>
    <w:p>
      <w:pPr>
        <w:pStyle w:val="BodyText"/>
      </w:pPr>
      <w:r>
        <w:t xml:space="preserve">__________________________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Telecommunication Engineering Services</dc:title>
  <dc:creator/>
  <dc:language>en</dc:language>
  <cp:keywords/>
  <dcterms:created xsi:type="dcterms:W3CDTF">2026-10-10T01:53:39Z</dcterms:created>
  <dcterms:modified xsi:type="dcterms:W3CDTF">2026-10-10T01:53:39Z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