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p>
    <w:bookmarkStart w:id="20" w:name="proconnect-telecom-solutions"/>
    <w:p>
      <w:pPr>
        <w:pStyle w:val="Heading1"/>
      </w:pPr>
      <w:r>
        <w:t xml:space="preserve">ProConnect Telecom Solutions</w:t>
      </w:r>
    </w:p>
    <w:p>
      <w:pPr>
        <w:pStyle w:val="FirstParagraph"/>
      </w:pPr>
      <w:r>
        <w:t xml:space="preserve">15 Rue Paradis</w:t>
      </w:r>
      <w:r>
        <w:br/>
      </w:r>
      <w:r>
        <w:t xml:space="preserve">13006 Marseille, France</w:t>
      </w:r>
      <w:r>
        <w:br/>
      </w:r>
      <w:r>
        <w:t xml:space="preserve">Phone: +33 4 91 00 00 00</w:t>
      </w:r>
      <w:r>
        <w:br/>
      </w:r>
      <w:r>
        <w:t xml:space="preserve">Email: billing@proconnect-marseille.fr</w:t>
      </w:r>
      <w:r>
        <w:br/>
      </w:r>
      <w:r>
        <w:t xml:space="preserve">SIRET: 123 456 789 00012</w:t>
      </w:r>
      <w:r>
        <w:br/>
      </w:r>
      <w:r>
        <w:t xml:space="preserve">VAT ID: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INV-2023-MS-089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Marseille Port Authority Logistics</w:t>
      </w:r>
      <w:r>
        <w:br/>
      </w:r>
      <w:r>
        <w:t xml:space="preserve">Attn: IT Infrastructure Department</w:t>
      </w:r>
      <w:r>
        <w:br/>
      </w:r>
      <w:r>
        <w:t xml:space="preserve">27 Quai du Port</w:t>
      </w:r>
      <w:r>
        <w:br/>
      </w:r>
      <w:r>
        <w:t xml:space="preserve">13002 Marseille, France</w:t>
      </w:r>
      <w:r>
        <w:br/>
      </w:r>
      <w:r>
        <w:t xml:space="preserve">VAT ID: FR 98 987654321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VHF/UHF Network Optimization</w:t>
      </w:r>
      <w:r>
        <w:br/>
      </w:r>
      <w:r>
        <w:rPr>
          <w:bCs/>
          <w:b/>
        </w:rPr>
        <w:t xml:space="preserve">Location:</w:t>
      </w:r>
      <w:r>
        <w:t xml:space="preserve"> </w:t>
      </w:r>
      <w:r>
        <w:t xml:space="preserve">Old Port &amp; Joliette Districts</w:t>
      </w:r>
      <w:r>
        <w:br/>
      </w:r>
      <w:r>
        <w:rPr>
          <w:bCs/>
          <w:b/>
        </w:rPr>
        <w:t xml:space="preserve">Service Period:</w:t>
      </w:r>
      <w:r>
        <w:t xml:space="preserve"> </w:t>
      </w:r>
      <w:r>
        <w:t xml:space="preserve">October 1 - October 20, 2023</w:t>
      </w:r>
      <w:r>
        <w:br/>
      </w:r>
      <w:r>
        <w:rPr>
          <w:bCs/>
          <w:b/>
        </w:rPr>
        <w:t xml:space="preserve">Contract Ref:</w:t>
      </w:r>
      <w:r>
        <w:t xml:space="preserve"> </w:t>
      </w:r>
      <w:r>
        <w:t xml:space="preserve">MRS-TECH-2023-04</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Site Survey and Signal Analysis</w:t>
            </w:r>
            <w:r>
              <w:br/>
            </w:r>
            <w:r>
              <w:t xml:space="preserve">Comprehensive RF propagation study conducted by a Senior Telecommunication Engineer across the Marseille port logistics zones. Included spectrum analysis to identify interference patterns affecting VHF maritime communications.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2</w:t>
            </w:r>
          </w:p>
        </w:tc>
        <w:tc>
          <w:tcPr/>
          <w:p>
            <w:pPr>
              <w:pStyle w:val="Compact"/>
              <w:jc w:val="left"/>
            </w:pPr>
            <w:r>
              <w:rPr>
                <w:bCs/>
                <w:b/>
              </w:rPr>
              <w:t xml:space="preserve">Fiber Optic Backbone Installation</w:t>
            </w:r>
            <w:r>
              <w:br/>
            </w:r>
            <w:r>
              <w:t xml:space="preserve">Deployment of single-mode fiber optic cabling connecting the main exchange to the new relay towers in the 13th arrondissement. Includes splicing, testing (OTDR), and certification of links to ensure low latency for 5G backhaul.</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3</w:t>
            </w:r>
          </w:p>
        </w:tc>
        <w:tc>
          <w:tcPr/>
          <w:p>
            <w:pPr>
              <w:pStyle w:val="Compact"/>
              <w:jc w:val="left"/>
            </w:pPr>
            <w:r>
              <w:rPr>
                <w:bCs/>
                <w:b/>
              </w:rPr>
              <w:t xml:space="preserve">Telecommunication Engineer Consultation</w:t>
            </w:r>
            <w:r>
              <w:br/>
            </w:r>
            <w:r>
              <w:t xml:space="preserve">Expert consultation regarding the integration of legacy TDM systems with modern VoIP infrastructure. The engineer provided architectural diagrams and migration strategies compliant with French telecommunications regulations (ARCEP).</w:t>
            </w:r>
          </w:p>
        </w:tc>
        <w:tc>
          <w:tcPr/>
          <w:p>
            <w:pPr>
              <w:pStyle w:val="Compact"/>
              <w:jc w:val="left"/>
            </w:pPr>
            <w:r>
              <w:t xml:space="preserve">12</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4</w:t>
            </w:r>
          </w:p>
        </w:tc>
        <w:tc>
          <w:tcPr/>
          <w:p>
            <w:pPr>
              <w:pStyle w:val="Compact"/>
              <w:jc w:val="left"/>
            </w:pPr>
            <w:r>
              <w:rPr>
                <w:bCs/>
                <w:b/>
              </w:rPr>
              <w:t xml:space="preserve">Hardware Configuration and Tuning</w:t>
            </w:r>
            <w:r>
              <w:br/>
            </w:r>
            <w:r>
              <w:t xml:space="preserve">Configuration of Cisco routers and Ericsson base station equipment. Optimization of antenna tilt and azimuth to maximize coverage over the Mediterranean coastline while minimizing signal leakage into neighboring jurisdictions.</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2,750.00</w:t>
            </w:r>
          </w:p>
        </w:tc>
      </w:tr>
      <w:tr>
        <w:tc>
          <w:tcPr/>
          <w:p>
            <w:pPr>
              <w:pStyle w:val="Compact"/>
              <w:jc w:val="left"/>
            </w:pPr>
            <w:r>
              <w:t xml:space="preserve">5</w:t>
            </w:r>
          </w:p>
        </w:tc>
        <w:tc>
          <w:tcPr/>
          <w:p>
            <w:pPr>
              <w:pStyle w:val="Compact"/>
              <w:jc w:val="left"/>
            </w:pPr>
            <w:r>
              <w:rPr>
                <w:bCs/>
                <w:b/>
              </w:rPr>
              <w:t xml:space="preserve">Safety Compliance and Documentation</w:t>
            </w:r>
            <w:r>
              <w:br/>
            </w:r>
            <w:r>
              <w:t xml:space="preserve">Preparation of technical dossiers required for the local municipality of Marseille. Ensuring all installations meet NF C 15-100 electrical standards and specific telecommunication safety protocols for high-altitude tower work.</w:t>
            </w:r>
          </w:p>
        </w:tc>
        <w:tc>
          <w:tcPr/>
          <w:p>
            <w:pPr>
              <w:pStyle w:val="Compact"/>
              <w:jc w:val="left"/>
            </w:pPr>
            <w:r>
              <w:t xml:space="preserve">1</w:t>
            </w:r>
          </w:p>
        </w:tc>
        <w:tc>
          <w:tcPr/>
          <w:p>
            <w:pPr>
              <w:pStyle w:val="Compact"/>
              <w:jc w:val="left"/>
            </w:pPr>
            <w:r>
              <w:t xml:space="preserve">600.00</w:t>
            </w:r>
          </w:p>
        </w:tc>
        <w:tc>
          <w:tcPr/>
          <w:p>
            <w:pPr>
              <w:pStyle w:val="Compact"/>
              <w:jc w:val="left"/>
            </w:pPr>
            <w:r>
              <w:t xml:space="preserve">600.00</w:t>
            </w:r>
          </w:p>
        </w:tc>
      </w:tr>
    </w:tbl>
    <w:p>
      <w:pPr>
        <w:pStyle w:val="BodyText"/>
      </w:pPr>
      <w:r>
        <w:t xml:space="preserve">Subtotal (HT):</w:t>
      </w:r>
      <w:r>
        <w:t xml:space="preserve"> </w:t>
      </w:r>
      <w:r>
        <w:t xml:space="preserve">9,690.00 €</w:t>
      </w:r>
    </w:p>
    <w:p>
      <w:pPr>
        <w:pStyle w:val="BodyText"/>
      </w:pPr>
      <w:r>
        <w:t xml:space="preserve">VAT (TVA 20%):</w:t>
      </w:r>
      <w:r>
        <w:t xml:space="preserve"> </w:t>
      </w:r>
      <w:r>
        <w:t xml:space="preserve">1,938.00 €</w:t>
      </w:r>
    </w:p>
    <w:p>
      <w:pPr>
        <w:pStyle w:val="BodyText"/>
      </w:pPr>
      <w:r>
        <w:t xml:space="preserve">Total Due (TTC):</w:t>
      </w:r>
      <w:r>
        <w:t xml:space="preserve"> </w:t>
      </w:r>
      <w:r>
        <w:t xml:space="preserve">11,628.00 €</w:t>
      </w:r>
    </w:p>
    <w:bookmarkStart w:id="24" w:name="payment-instructions"/>
    <w:p>
      <w:pPr>
        <w:pStyle w:val="Heading3"/>
      </w:pPr>
      <w:r>
        <w:t xml:space="preserve">Payment Instructions</w:t>
      </w:r>
    </w:p>
    <w:p>
      <w:pPr>
        <w:pStyle w:val="FirstParagraph"/>
      </w:pPr>
      <w:r>
        <w:t xml:space="preserve">Please make payment within 30 days of the invoice date. Late payments may incur a penalty interest rate of 3 times the legal interest rate, plus a fixed recovery fee of 40€ as per French law (Article L441-6).</w:t>
      </w:r>
    </w:p>
    <w:p>
      <w:pPr>
        <w:pStyle w:val="BodyText"/>
      </w:pPr>
      <w:r>
        <w:rPr>
          <w:bCs/>
          <w:b/>
        </w:rPr>
        <w:t xml:space="preserve">Bank Transfer (Virement Bancaire):</w:t>
      </w:r>
      <w:r>
        <w:br/>
      </w:r>
      <w:r>
        <w:t xml:space="preserve">Bank: BNP Paribas Marseille Vieux-Port</w:t>
      </w:r>
      <w:r>
        <w:br/>
      </w:r>
      <w:r>
        <w:t xml:space="preserve">IBAN: FR76 3000 4000 0000 0000 0000 001</w:t>
      </w:r>
      <w:r>
        <w:br/>
      </w:r>
      <w:r>
        <w:t xml:space="preserve">BIC: BNPAFRPPXXX</w:t>
      </w:r>
      <w:r>
        <w:br/>
      </w:r>
      <w:r>
        <w:t xml:space="preserve">Reference: INV-2023-MS-089</w:t>
      </w:r>
    </w:p>
    <w:bookmarkEnd w:id="24"/>
    <w:bookmarkStart w:id="25" w:name="terms-and-conditions-of-service"/>
    <w:p>
      <w:pPr>
        <w:pStyle w:val="Heading3"/>
      </w:pPr>
      <w:r>
        <w:t xml:space="preserve">Terms and Conditions of Service</w:t>
      </w:r>
    </w:p>
    <w:p>
      <w:pPr>
        <w:pStyle w:val="FirstParagraph"/>
      </w:pPr>
      <w:r>
        <w:t xml:space="preserve">This Invoice represents the final settlement for the Telecommunication Engineer services rendered in Marseille, France, during the specified period. The services included the design, implementation, and testing of critical communication infrastructure.</w:t>
      </w:r>
    </w:p>
    <w:p>
      <w:pPr>
        <w:pStyle w:val="BodyText"/>
      </w:pPr>
      <w:r>
        <w:rPr>
          <w:bCs/>
          <w:b/>
        </w:rPr>
        <w:t xml:space="preserve">1. Scope Validity:</w:t>
      </w:r>
      <w:r>
        <w:t xml:space="preserve"> </w:t>
      </w:r>
      <w:r>
        <w:t xml:space="preserve">The work performed adheres strictly to the technical specifications outlined in the preliminary contract signed on September 15, 2023. Any deviations were authorized in writing by the client's project manager.</w:t>
      </w:r>
    </w:p>
    <w:p>
      <w:pPr>
        <w:pStyle w:val="BodyText"/>
      </w:pPr>
      <w:r>
        <w:rPr>
          <w:bCs/>
          <w:b/>
        </w:rPr>
        <w:t xml:space="preserve">2. Regulatory Compliance:</w:t>
      </w:r>
      <w:r>
        <w:t xml:space="preserve"> </w:t>
      </w:r>
      <w:r>
        <w:t xml:space="preserve">All engineering work complies with the General Code of Territorial Communities (CGCT) of France and specific regulations governing electromagnetic field exposure in urban environments like Marseille.</w:t>
      </w:r>
    </w:p>
    <w:p>
      <w:pPr>
        <w:pStyle w:val="BodyText"/>
      </w:pPr>
      <w:r>
        <w:rPr>
          <w:bCs/>
          <w:b/>
        </w:rPr>
        <w:t xml:space="preserve">3. Warranty:</w:t>
      </w:r>
      <w:r>
        <w:t xml:space="preserve"> </w:t>
      </w:r>
      <w:r>
        <w:t xml:space="preserve">ProConnect Telecom Solutions provides a 12-month warranty on all labor and configuration services. Hardware warranties are provided directly by the respective manufacturers.</w:t>
      </w:r>
    </w:p>
    <w:p>
      <w:pPr>
        <w:pStyle w:val="BodyText"/>
      </w:pPr>
      <w:r>
        <w:rPr>
          <w:bCs/>
          <w:b/>
        </w:rPr>
        <w:t xml:space="preserve">4. Dispute Resolution:</w:t>
      </w:r>
      <w:r>
        <w:t xml:space="preserve"> </w:t>
      </w:r>
      <w:r>
        <w:t xml:space="preserve">In the event of a dispute regarding this Invoice or the services provided, the parties agree to attempt amicable resolution. Failing that, the courts of Marseille shall have exclusive jurisdiction.</w:t>
      </w:r>
    </w:p>
    <w:bookmarkEnd w:id="25"/>
    <w:p>
      <w:pPr>
        <w:pStyle w:val="BodyText"/>
      </w:pPr>
      <w:r>
        <w:rPr>
          <w:bCs/>
          <w:b/>
        </w:rPr>
        <w:t xml:space="preserve">Authorized by (Client)</w:t>
      </w:r>
    </w:p>
    <w:p>
      <w:pPr>
        <w:pStyle w:val="BodyText"/>
      </w:pPr>
      <w:r>
        <w:t xml:space="preserve">Signature &amp; Stamp</w:t>
      </w:r>
    </w:p>
    <w:p>
      <w:pPr>
        <w:pStyle w:val="BodyText"/>
      </w:pPr>
      <w:r>
        <w:rPr>
          <w:bCs/>
          <w:b/>
        </w:rPr>
        <w:t xml:space="preserve">Issued by (Telecommunication Engineer)</w:t>
      </w:r>
    </w:p>
    <w:p>
      <w:pPr>
        <w:pStyle w:val="BodyText"/>
      </w:pPr>
      <w:r>
        <w:t xml:space="preserve">Jean-Pierre Dubois</w:t>
      </w:r>
      <w:r>
        <w:br/>
      </w:r>
      <w:r>
        <w:t xml:space="preserve">Lead Engineer</w:t>
      </w:r>
    </w:p>
    <w:p>
      <w:pPr>
        <w:pStyle w:val="BodyText"/>
      </w:pPr>
      <w:r>
        <w:t xml:space="preserve">Thank you for your business. ProConnect Telecom Solutions is dedicated to advancing the digital infrastructure of Marseille and the Provence-Alpes-Côte d'Azur region.</w:t>
      </w:r>
      <w:r>
        <w:br/>
      </w:r>
      <w:r>
        <w:t xml:space="preserve">This is a computer-generated document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dc:title>
  <dc:creator/>
  <dc:language>en</dc:language>
  <cp:keywords/>
  <dcterms:created xsi:type="dcterms:W3CDTF">2026-10-10T07:31:17Z</dcterms:created>
  <dcterms:modified xsi:type="dcterms:W3CDTF">2026-10-10T07:31:17Z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