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Engineering</w:t>
      </w:r>
      <w:r>
        <w:t xml:space="preserve"> </w:t>
      </w:r>
      <w:r>
        <w:t xml:space="preserve">Services</w:t>
      </w:r>
    </w:p>
    <w:bookmarkStart w:id="20" w:name="frankfurt-telecom-engineering-gmbh"/>
    <w:p>
      <w:pPr>
        <w:pStyle w:val="Heading1"/>
      </w:pPr>
      <w:r>
        <w:t xml:space="preserve">Frankfurt Telecom Engineering GmbH</w:t>
      </w:r>
    </w:p>
    <w:p>
      <w:pPr>
        <w:pStyle w:val="FirstParagraph"/>
      </w:pPr>
      <w:r>
        <w:t xml:space="preserve">Professional Telecommunication Engineering Services</w:t>
      </w:r>
    </w:p>
    <w:p>
      <w:pPr>
        <w:pStyle w:val="BodyText"/>
      </w:pPr>
      <w:r>
        <w:t xml:space="preserve">Mainzer Landstraße 123</w:t>
      </w:r>
    </w:p>
    <w:p>
      <w:pPr>
        <w:pStyle w:val="BodyText"/>
      </w:pPr>
      <w:r>
        <w:t xml:space="preserve">60329 Frankfurt am Main, Germany</w:t>
      </w:r>
    </w:p>
    <w:p>
      <w:pPr>
        <w:pStyle w:val="BodyText"/>
      </w:pPr>
      <w:r>
        <w:t xml:space="preserve">Tax ID (Steuernummer): DE123456789</w:t>
      </w:r>
    </w:p>
    <w:p>
      <w:pPr>
        <w:pStyle w:val="BodyText"/>
      </w:pPr>
      <w:r>
        <w:t xml:space="preserve">VAT ID (USt-IdNr.): DE987654321</w:t>
      </w:r>
    </w:p>
    <w:p>
      <w:pPr>
        <w:pStyle w:val="BodyText"/>
      </w:pPr>
      <w:r>
        <w:t xml:space="preserve">Email: billing@frankfurt-telecom-eng.de</w:t>
      </w:r>
    </w:p>
    <w:p>
      <w:pPr>
        <w:pStyle w:val="BodyText"/>
      </w:pPr>
      <w:r>
        <w:t xml:space="preserve">Phone: +49 69 12345678</w:t>
      </w:r>
    </w:p>
    <w:bookmarkEnd w:id="20"/>
    <w:bookmarkStart w:id="21" w:name="invoice"/>
    <w:p>
      <w:pPr>
        <w:pStyle w:val="Heading2"/>
      </w:pPr>
      <w:r>
        <w:t xml:space="preserve">INVOICE</w:t>
      </w:r>
    </w:p>
    <w:p>
      <w:pPr>
        <w:pStyle w:val="FirstParagraph"/>
      </w:pPr>
      <w:r>
        <w:t xml:space="preserve">Invoice No: FTE-2024-0847</w:t>
      </w:r>
    </w:p>
    <w:p>
      <w:pPr>
        <w:pStyle w:val="BodyText"/>
      </w:pPr>
      <w:r>
        <w:t xml:space="preserve">Date: November 15, 2024</w:t>
      </w:r>
    </w:p>
    <w:p>
      <w:pPr>
        <w:pStyle w:val="BodyText"/>
      </w:pPr>
      <w:r>
        <w:t xml:space="preserve">Due Date: December 15, 2024</w:t>
      </w:r>
    </w:p>
    <w:p>
      <w:pPr>
        <w:pStyle w:val="BodyText"/>
      </w:pPr>
      <w:r>
        <w:t xml:space="preserve">Payment Terms: Net 30 Days</w:t>
      </w:r>
    </w:p>
    <w:bookmarkEnd w:id="21"/>
    <w:bookmarkStart w:id="22" w:name="bill-to"/>
    <w:p>
      <w:pPr>
        <w:pStyle w:val="Heading3"/>
      </w:pPr>
      <w:r>
        <w:t xml:space="preserve">Bill To:</w:t>
      </w:r>
    </w:p>
    <w:p>
      <w:pPr>
        <w:pStyle w:val="FirstParagraph"/>
      </w:pPr>
      <w:r>
        <w:rPr>
          <w:bCs/>
          <w:b/>
        </w:rPr>
        <w:t xml:space="preserve">Deutsche Telekom Infrastructure GmbH</w:t>
      </w:r>
    </w:p>
    <w:p>
      <w:pPr>
        <w:pStyle w:val="BodyText"/>
      </w:pPr>
      <w:r>
        <w:t xml:space="preserve">Attention: Procurement Department</w:t>
      </w:r>
    </w:p>
    <w:p>
      <w:pPr>
        <w:pStyle w:val="BodyText"/>
      </w:pPr>
      <w:r>
        <w:t xml:space="preserve">Kaiserstraße 1</w:t>
      </w:r>
    </w:p>
    <w:p>
      <w:pPr>
        <w:pStyle w:val="BodyText"/>
      </w:pPr>
      <w:r>
        <w:t xml:space="preserve">60311 Frankfurt am Main, Germany</w:t>
      </w:r>
    </w:p>
    <w:p>
      <w:pPr>
        <w:pStyle w:val="BodyText"/>
      </w:pPr>
      <w:r>
        <w:t xml:space="preserve">VAT ID: DE112233445</w:t>
      </w:r>
    </w:p>
    <w:bookmarkEnd w:id="22"/>
    <w:bookmarkStart w:id="23" w:name="project-reference"/>
    <w:p>
      <w:pPr>
        <w:pStyle w:val="Heading3"/>
      </w:pPr>
      <w:r>
        <w:t xml:space="preserve">Project Reference:</w:t>
      </w:r>
    </w:p>
    <w:p>
      <w:pPr>
        <w:pStyle w:val="FirstParagraph"/>
      </w:pPr>
      <w:r>
        <w:rPr>
          <w:bCs/>
          <w:b/>
        </w:rPr>
        <w:t xml:space="preserve">5G Network Infrastructure Upgrade - Frankfurt Central Hub</w:t>
      </w:r>
    </w:p>
    <w:p>
      <w:pPr>
        <w:pStyle w:val="BodyText"/>
      </w:pPr>
      <w:r>
        <w:t xml:space="preserve">Project ID: FT-5G-2024-089</w:t>
      </w:r>
    </w:p>
    <w:p>
      <w:pPr>
        <w:pStyle w:val="BodyText"/>
      </w:pPr>
      <w:r>
        <w:t xml:space="preserve">Location: Frankfurt am Main, Germany</w:t>
      </w:r>
    </w:p>
    <w:p>
      <w:pPr>
        <w:pStyle w:val="BodyText"/>
      </w:pPr>
      <w:r>
        <w:t xml:space="preserve">Service Period: October 1 - October 31, 2024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Telecommunication Engineering Services</w:t>
            </w:r>
          </w:p>
        </w:tc>
        <w:tc>
          <w:tcPr/>
          <w:p>
            <w:pPr>
              <w:pStyle w:val="Compact"/>
              <w:jc w:val="left"/>
            </w:pPr>
            <w:r>
              <w:t xml:space="preserve">Hours/Units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Senior Telecommunication Engineer - Network Architecture Design</w:t>
            </w:r>
            <w:r>
              <w:br/>
            </w:r>
            <w:r>
              <w:t xml:space="preserve">Comprehensive design and planning of 5G NR network architecture for Frankfurt central hub. Includes RF planning, spectrum allocation analysis, and integration with existing LTE infrastructure. Services performed in accordance with German telecommunications regulations (TKG) and EU standards.</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Telecommunication Engineer - Site Survey and Assessment</w:t>
            </w:r>
            <w:r>
              <w:br/>
            </w:r>
            <w:r>
              <w:t xml:space="preserve">On-site technical surveys at 12 cell tower locations throughout Frankfurt am Main. Assessment of structural integrity, power requirements, fiber connectivity, and compliance with local building codes. Detailed documentation and reporting for each surveyed site.</w:t>
            </w:r>
          </w:p>
        </w:tc>
        <w:tc>
          <w:tcPr/>
          <w:p>
            <w:pPr>
              <w:pStyle w:val="Compact"/>
              <w:jc w:val="left"/>
            </w:pPr>
            <w:r>
              <w:t xml:space="preserve">24</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3</w:t>
            </w:r>
          </w:p>
        </w:tc>
        <w:tc>
          <w:tcPr/>
          <w:p>
            <w:pPr>
              <w:pStyle w:val="Compact"/>
              <w:jc w:val="left"/>
            </w:pPr>
            <w:r>
              <w:rPr>
                <w:bCs/>
                <w:b/>
              </w:rPr>
              <w:t xml:space="preserve">Telecommunication Engineer - Equipment Installation Supervision</w:t>
            </w:r>
            <w:r>
              <w:br/>
            </w:r>
            <w:r>
              <w:t xml:space="preserve">Technical supervision and quality assurance during installation of base station equipment, antennas, and transmission systems. Coordination with local contractors and verification of installation against engineering specifications.</w:t>
            </w:r>
          </w:p>
        </w:tc>
        <w:tc>
          <w:tcPr/>
          <w:p>
            <w:pPr>
              <w:pStyle w:val="Compact"/>
              <w:jc w:val="left"/>
            </w:pPr>
            <w:r>
              <w:t xml:space="preserve">32</w:t>
            </w:r>
          </w:p>
        </w:tc>
        <w:tc>
          <w:tcPr/>
          <w:p>
            <w:pPr>
              <w:pStyle w:val="Compact"/>
              <w:jc w:val="left"/>
            </w:pPr>
            <w:r>
              <w:t xml:space="preserve">115.00</w:t>
            </w:r>
          </w:p>
        </w:tc>
        <w:tc>
          <w:tcPr/>
          <w:p>
            <w:pPr>
              <w:pStyle w:val="Compact"/>
              <w:jc w:val="left"/>
            </w:pPr>
            <w:r>
              <w:t xml:space="preserve">3,680.00</w:t>
            </w:r>
          </w:p>
        </w:tc>
      </w:tr>
      <w:tr>
        <w:tc>
          <w:tcPr/>
          <w:p>
            <w:pPr>
              <w:pStyle w:val="Compact"/>
              <w:jc w:val="left"/>
            </w:pPr>
            <w:r>
              <w:t xml:space="preserve">4</w:t>
            </w:r>
          </w:p>
        </w:tc>
        <w:tc>
          <w:tcPr/>
          <w:p>
            <w:pPr>
              <w:pStyle w:val="Compact"/>
              <w:jc w:val="left"/>
            </w:pPr>
            <w:r>
              <w:rPr>
                <w:bCs/>
                <w:b/>
              </w:rPr>
              <w:t xml:space="preserve">Telecommunication Engineer - Network Testing and Optimization</w:t>
            </w:r>
            <w:r>
              <w:br/>
            </w:r>
            <w:r>
              <w:t xml:space="preserve">Drive testing and network performance validation across Frankfurt metropolitan area. RF optimization, interference analysis, and parameter tuning to ensure optimal coverage and capacity. Generation of comprehensive test reports and optimization recommendations.</w:t>
            </w:r>
          </w:p>
        </w:tc>
        <w:tc>
          <w:tcPr/>
          <w:p>
            <w:pPr>
              <w:pStyle w:val="Compact"/>
              <w:jc w:val="left"/>
            </w:pPr>
            <w:r>
              <w:t xml:space="preserve">28</w:t>
            </w:r>
          </w:p>
        </w:tc>
        <w:tc>
          <w:tcPr/>
          <w:p>
            <w:pPr>
              <w:pStyle w:val="Compact"/>
              <w:jc w:val="left"/>
            </w:pPr>
            <w:r>
              <w:t xml:space="preserve">120.00</w:t>
            </w:r>
          </w:p>
        </w:tc>
        <w:tc>
          <w:tcPr/>
          <w:p>
            <w:pPr>
              <w:pStyle w:val="Compact"/>
              <w:jc w:val="left"/>
            </w:pPr>
            <w:r>
              <w:t xml:space="preserve">3,360.00</w:t>
            </w:r>
          </w:p>
        </w:tc>
      </w:tr>
      <w:tr>
        <w:tc>
          <w:tcPr/>
          <w:p>
            <w:pPr>
              <w:pStyle w:val="Compact"/>
              <w:jc w:val="left"/>
            </w:pPr>
            <w:r>
              <w:t xml:space="preserve">5</w:t>
            </w:r>
          </w:p>
        </w:tc>
        <w:tc>
          <w:tcPr/>
          <w:p>
            <w:pPr>
              <w:pStyle w:val="Compact"/>
              <w:jc w:val="left"/>
            </w:pPr>
            <w:r>
              <w:rPr>
                <w:bCs/>
                <w:b/>
              </w:rPr>
              <w:t xml:space="preserve">Telecommunication Engineer - Documentation and Compliance Reporting</w:t>
            </w:r>
            <w:r>
              <w:br/>
            </w:r>
            <w:r>
              <w:t xml:space="preserve">Preparation of technical documentation, as-built drawings, and regulatory compliance reports required by Bundesnetzagentur. Includes electromagnetic field exposure assessments and environmental impact documentation per German law.</w:t>
            </w:r>
          </w:p>
        </w:tc>
        <w:tc>
          <w:tcPr/>
          <w:p>
            <w:pPr>
              <w:pStyle w:val="Compact"/>
              <w:jc w:val="left"/>
            </w:pPr>
            <w:r>
              <w:t xml:space="preserve">16</w:t>
            </w:r>
          </w:p>
        </w:tc>
        <w:tc>
          <w:tcPr/>
          <w:p>
            <w:pPr>
              <w:pStyle w:val="Compact"/>
              <w:jc w:val="left"/>
            </w:pPr>
            <w:r>
              <w:t xml:space="preserve">105.00</w:t>
            </w:r>
          </w:p>
        </w:tc>
        <w:tc>
          <w:tcPr/>
          <w:p>
            <w:pPr>
              <w:pStyle w:val="Compact"/>
              <w:jc w:val="left"/>
            </w:pPr>
            <w:r>
              <w:t xml:space="preserve">1,680.00</w:t>
            </w:r>
          </w:p>
        </w:tc>
      </w:tr>
      <w:tr>
        <w:tc>
          <w:tcPr/>
          <w:p>
            <w:pPr>
              <w:pStyle w:val="Compact"/>
              <w:jc w:val="left"/>
            </w:pPr>
            <w:r>
              <w:t xml:space="preserve">6</w:t>
            </w:r>
          </w:p>
        </w:tc>
        <w:tc>
          <w:tcPr/>
          <w:p>
            <w:pPr>
              <w:pStyle w:val="Compact"/>
              <w:jc w:val="left"/>
            </w:pPr>
            <w:r>
              <w:rPr>
                <w:bCs/>
                <w:b/>
              </w:rPr>
              <w:t xml:space="preserve">Telecommunication Engineer - Client Training and Knowledge Transfer</w:t>
            </w:r>
            <w:r>
              <w:br/>
            </w:r>
            <w:r>
              <w:t xml:space="preserve">On-site training sessions for client operations team on new 5G network management systems. Hands-on instruction covering monitoring tools, troubleshooting procedures, and routine maintenance protocols.</w:t>
            </w:r>
          </w:p>
        </w:tc>
        <w:tc>
          <w:tcPr/>
          <w:p>
            <w:pPr>
              <w:pStyle w:val="Compact"/>
              <w:jc w:val="left"/>
            </w:pPr>
            <w:r>
              <w:t xml:space="preserve">8</w:t>
            </w:r>
          </w:p>
        </w:tc>
        <w:tc>
          <w:tcPr/>
          <w:p>
            <w:pPr>
              <w:pStyle w:val="Compact"/>
              <w:jc w:val="left"/>
            </w:pPr>
            <w:r>
              <w:t xml:space="preserve">130.00</w:t>
            </w:r>
          </w:p>
        </w:tc>
        <w:tc>
          <w:tcPr/>
          <w:p>
            <w:pPr>
              <w:pStyle w:val="Compact"/>
              <w:jc w:val="left"/>
            </w:pPr>
            <w:r>
              <w:t xml:space="preserve">1,040.00</w:t>
            </w:r>
          </w:p>
        </w:tc>
      </w:tr>
      <w:tr>
        <w:tc>
          <w:tcPr/>
          <w:p>
            <w:pPr>
              <w:pStyle w:val="Compact"/>
              <w:jc w:val="left"/>
            </w:pPr>
            <w:r>
              <w:t xml:space="preserve">7</w:t>
            </w:r>
          </w:p>
        </w:tc>
        <w:tc>
          <w:tcPr/>
          <w:p>
            <w:pPr>
              <w:pStyle w:val="Compact"/>
              <w:jc w:val="left"/>
            </w:pPr>
            <w:r>
              <w:rPr>
                <w:bCs/>
                <w:b/>
              </w:rPr>
              <w:t xml:space="preserve">Specialized Telecommunication Engineering Consultation</w:t>
            </w:r>
            <w:r>
              <w:br/>
            </w:r>
            <w:r>
              <w:t xml:space="preserve">Expert consultation on network security implementation, including encryption protocols and access control systems for critical telecommunications infrastructure in Frankfurt.</w:t>
            </w:r>
          </w:p>
        </w:tc>
        <w:tc>
          <w:tcPr/>
          <w:p>
            <w:pPr>
              <w:pStyle w:val="Compact"/>
              <w:jc w:val="left"/>
            </w:pPr>
            <w:r>
              <w:t xml:space="preserve">12</w:t>
            </w:r>
          </w:p>
        </w:tc>
        <w:tc>
          <w:tcPr/>
          <w:p>
            <w:pPr>
              <w:pStyle w:val="Compact"/>
              <w:jc w:val="left"/>
            </w:pPr>
            <w:r>
              <w:t xml:space="preserve">140.00</w:t>
            </w:r>
          </w:p>
        </w:tc>
        <w:tc>
          <w:tcPr/>
          <w:p>
            <w:pPr>
              <w:pStyle w:val="Compact"/>
              <w:jc w:val="left"/>
            </w:pPr>
            <w:r>
              <w:t xml:space="preserve">1,680.00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19,080.00 EUR</w:t>
            </w:r>
          </w:p>
        </w:tc>
      </w:tr>
      <w:tr>
        <w:tc>
          <w:tcPr/>
          <w:p>
            <w:pPr>
              <w:pStyle w:val="Compact"/>
              <w:jc w:val="left"/>
            </w:pPr>
            <w:r>
              <w:t xml:space="preserve">VAT (19%):</w:t>
            </w:r>
          </w:p>
        </w:tc>
        <w:tc>
          <w:tcPr/>
          <w:p>
            <w:pPr>
              <w:pStyle w:val="Compact"/>
              <w:jc w:val="left"/>
            </w:pPr>
            <w:r>
              <w:t xml:space="preserve">3,625.20 EUR</w:t>
            </w:r>
          </w:p>
        </w:tc>
      </w:tr>
      <w:tr>
        <w:tc>
          <w:tcPr/>
          <w:p>
            <w:pPr>
              <w:pStyle w:val="Compact"/>
              <w:jc w:val="left"/>
            </w:pPr>
            <w:r>
              <w:t xml:space="preserve">Total Amount Due:</w:t>
            </w:r>
          </w:p>
        </w:tc>
        <w:tc>
          <w:tcPr/>
          <w:p>
            <w:pPr>
              <w:pStyle w:val="Compact"/>
              <w:jc w:val="left"/>
            </w:pPr>
            <w:r>
              <w:t xml:space="preserve">22,705.20 EUR</w:t>
            </w:r>
          </w:p>
        </w:tc>
      </w:tr>
    </w:tbl>
    <w:bookmarkStart w:id="24" w:name="payment-instructions"/>
    <w:p>
      <w:pPr>
        <w:pStyle w:val="Heading3"/>
      </w:pPr>
      <w:r>
        <w:t xml:space="preserve">Payment Instructions</w:t>
      </w:r>
    </w:p>
    <w:p>
      <w:pPr>
        <w:pStyle w:val="FirstParagraph"/>
      </w:pPr>
      <w:r>
        <w:t xml:space="preserve">Please remit payment within 30 days of invoice date to avoid late payment charges as per German commercial law (HGB § 288).</w:t>
      </w:r>
    </w:p>
    <w:p>
      <w:pPr>
        <w:pStyle w:val="BodyText"/>
      </w:pPr>
      <w:r>
        <w:rPr>
          <w:bCs/>
          <w:b/>
        </w:rPr>
        <w:t xml:space="preserve">Bank Transfer (SEPA):</w:t>
      </w:r>
    </w:p>
    <w:p>
      <w:pPr>
        <w:pStyle w:val="BodyText"/>
      </w:pPr>
      <w:r>
        <w:t xml:space="preserve">Bank Name: Commerzbank AG Frankfurt</w:t>
      </w:r>
    </w:p>
    <w:p>
      <w:pPr>
        <w:pStyle w:val="BodyText"/>
      </w:pPr>
      <w:r>
        <w:t xml:space="preserve">IBAN: DE89 5004 0000 0012 3456 78</w:t>
      </w:r>
    </w:p>
    <w:p>
      <w:pPr>
        <w:pStyle w:val="BodyText"/>
      </w:pPr>
      <w:r>
        <w:t xml:space="preserve">BIC: COBADEFFXXX</w:t>
      </w:r>
    </w:p>
    <w:p>
      <w:pPr>
        <w:pStyle w:val="BodyText"/>
      </w:pPr>
      <w:r>
        <w:t xml:space="preserve">Account Holder: Frankfurt Telecom Engineering GmbH</w:t>
      </w:r>
    </w:p>
    <w:p>
      <w:pPr>
        <w:pStyle w:val="BodyText"/>
      </w:pPr>
      <w:r>
        <w:t xml:space="preserve">Reference: FTE-2024-0847</w:t>
      </w:r>
    </w:p>
    <w:bookmarkEnd w:id="24"/>
    <w:bookmarkStart w:id="25" w:name="important-notes"/>
    <w:p>
      <w:pPr>
        <w:pStyle w:val="Heading3"/>
      </w:pPr>
      <w:r>
        <w:t xml:space="preserve">Important Notes:</w:t>
      </w:r>
    </w:p>
    <w:p>
      <w:pPr>
        <w:pStyle w:val="FirstParagraph"/>
      </w:pPr>
      <w:r>
        <w:t xml:space="preserve">1. This invoice is issued in accordance with German tax law (UStG) and represents professional telecommunication engineering services rendered in Frankfurt am Main, Germany.</w:t>
      </w:r>
    </w:p>
    <w:p>
      <w:pPr>
        <w:pStyle w:val="BodyText"/>
      </w:pPr>
      <w:r>
        <w:t xml:space="preserve">2. All services were performed by certified Telecommunication Engineers holding appropriate qualifications recognized by German telecommunications authorities.</w:t>
      </w:r>
    </w:p>
    <w:p>
      <w:pPr>
        <w:pStyle w:val="BodyText"/>
      </w:pPr>
      <w:r>
        <w:t xml:space="preserve">3. Late payments will incur interest at 5 percentage points above the base rate published by the European Central Bank, as stipulated in German law.</w:t>
      </w:r>
    </w:p>
    <w:p>
      <w:pPr>
        <w:pStyle w:val="BodyText"/>
      </w:pPr>
      <w:r>
        <w:t xml:space="preserve">4. Please retain this invoice for your records. A duplicate copy is available upon request.</w:t>
      </w:r>
    </w:p>
    <w:p>
      <w:pPr>
        <w:pStyle w:val="BodyText"/>
      </w:pPr>
      <w:r>
        <w:t xml:space="preserve">5. For any questions regarding this invoice, please contact our billing department at billing@frankfurt-telecom-eng.de or call +49 69 12345678.</w:t>
      </w:r>
    </w:p>
    <w:p>
      <w:pPr>
        <w:pStyle w:val="BodyText"/>
      </w:pPr>
      <w:r>
        <w:t xml:space="preserve">6. All work completed complies with applicable German telecommunications regulations, including the Telecommunications Act (Telekommunikationsgesetz - TKG) and relevant EU directives.</w:t>
      </w:r>
    </w:p>
    <w:bookmarkEnd w:id="25"/>
    <w:p>
      <w:pPr>
        <w:pStyle w:val="BodyText"/>
      </w:pPr>
      <w:r>
        <w:t xml:space="preserve">Frankfurt Telecom Engineering GmbH | Mainzer Landstraße 123 | 60329 Frankfurt am Main, Germany</w:t>
      </w:r>
    </w:p>
    <w:p>
      <w:pPr>
        <w:pStyle w:val="BodyText"/>
      </w:pPr>
      <w:r>
        <w:t xml:space="preserve">Registered in the Commercial Register of Frankfurt am Main | HRB 123456</w:t>
      </w:r>
    </w:p>
    <w:p>
      <w:pPr>
        <w:pStyle w:val="BodyText"/>
      </w:pPr>
      <w:r>
        <w:t xml:space="preserve">Managing Director: Dr. Klaus Weber | VAT ID: DE987654321</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Engineering Services</dc:title>
  <dc:creator/>
  <dc:language>en</dc:language>
  <cp:keywords/>
  <dcterms:created xsi:type="dcterms:W3CDTF">2026-10-10T02:32:43Z</dcterms:created>
  <dcterms:modified xsi:type="dcterms:W3CDTF">2026-10-10T02:32:43Z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