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Engineering</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baghdad-telecom-solutions"/>
    <w:p>
      <w:pPr>
        <w:pStyle w:val="Heading1"/>
      </w:pPr>
      <w:r>
        <w:t xml:space="preserve">Baghdad Telecom Solutions</w:t>
      </w:r>
    </w:p>
    <w:p>
      <w:pPr>
        <w:pStyle w:val="FirstParagraph"/>
      </w:pPr>
      <w:r>
        <w:t xml:space="preserve">Al-Karkh District, Street 45</w:t>
      </w:r>
      <w:r>
        <w:br/>
      </w:r>
      <w:r>
        <w:t xml:space="preserve">Baghdad, Iraq</w:t>
      </w:r>
      <w:r>
        <w:br/>
      </w:r>
      <w:r>
        <w:t xml:space="preserve">Phone: +964 770 123 4567</w:t>
      </w:r>
      <w:r>
        <w:br/>
      </w:r>
      <w:r>
        <w:t xml:space="preserve">Email: billing@baghdadtelecom.iq</w:t>
      </w:r>
      <w:r>
        <w:br/>
      </w:r>
      <w:r>
        <w:t xml:space="preserve">VAT ID: IQ-9988776655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Al-Rafidain Network Infrastructure Co.</w:t>
      </w:r>
      <w:r>
        <w:br/>
      </w:r>
      <w:r>
        <w:t xml:space="preserve">Attn: Procurement Department</w:t>
      </w:r>
      <w:r>
        <w:br/>
      </w:r>
      <w:r>
        <w:t xml:space="preserve">Al-Mansour District, Building 12</w:t>
      </w:r>
      <w:r>
        <w:br/>
      </w:r>
      <w:r>
        <w:t xml:space="preserve">Baghdad, Iraq</w:t>
      </w:r>
      <w:r>
        <w:br/>
      </w:r>
      <w:r>
        <w:t xml:space="preserve">Contact: Mr. Ahmed Al-Farsi</w:t>
      </w:r>
      <w:r>
        <w:br/>
      </w:r>
      <w:r>
        <w:t xml:space="preserve">Email: procurement@alrafidain.iq</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5G Base Station Deployment &amp; Fiber Optic Expansion</w:t>
      </w:r>
      <w:r>
        <w:br/>
      </w:r>
      <w:r>
        <w:rPr>
          <w:bCs/>
          <w:b/>
        </w:rPr>
        <w:t xml:space="preserve">Location:</w:t>
      </w:r>
      <w:r>
        <w:t xml:space="preserve"> </w:t>
      </w:r>
      <w:r>
        <w:t xml:space="preserve">Green Zone &amp; Al-Karkh Sector, Baghdad</w:t>
      </w:r>
      <w:r>
        <w:br/>
      </w:r>
      <w:r>
        <w:rPr>
          <w:bCs/>
          <w:b/>
        </w:rPr>
        <w:t xml:space="preserve">Service Period:</w:t>
      </w:r>
      <w:r>
        <w:t xml:space="preserve"> </w:t>
      </w:r>
      <w:r>
        <w:t xml:space="preserve">October 1, 2023 - October 20, 2023</w:t>
      </w:r>
      <w:r>
        <w:br/>
      </w:r>
      <w:r>
        <w:rPr>
          <w:bCs/>
          <w:b/>
        </w:rPr>
        <w:t xml:space="preserve">Currency:</w:t>
      </w:r>
      <w:r>
        <w:t xml:space="preserve"> </w:t>
      </w:r>
      <w:r>
        <w:t xml:space="preserve">Iraqi Dinar (IQD)</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rPr>
                <w:bCs/>
                <w:b/>
              </w:rPr>
              <w:t xml:space="preserve">Telecommunication Engineer - Senior Site Survey</w:t>
            </w:r>
            <w:r>
              <w:br/>
            </w:r>
            <w:r>
              <w:t xml:space="preserve">Comprehensive RF site survey and feasibility study for new macro cell towers in Al-Karkh. Includes terrain analysis, interference mapping, and compliance check with Iraqi Communications and Media Commission (IMC) regulations.</w:t>
            </w:r>
          </w:p>
        </w:tc>
        <w:tc>
          <w:tcPr/>
          <w:p>
            <w:pPr>
              <w:pStyle w:val="Compact"/>
              <w:jc w:val="left"/>
            </w:pPr>
            <w:r>
              <w:t xml:space="preserve">12 Hours</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2</w:t>
            </w:r>
          </w:p>
        </w:tc>
        <w:tc>
          <w:tcPr/>
          <w:p>
            <w:pPr>
              <w:pStyle w:val="Compact"/>
              <w:jc w:val="left"/>
            </w:pPr>
            <w:r>
              <w:rPr>
                <w:bCs/>
                <w:b/>
              </w:rPr>
              <w:t xml:space="preserve">Telecommunication Engineer - Network Design</w:t>
            </w:r>
            <w:r>
              <w:br/>
            </w:r>
            <w:r>
              <w:t xml:space="preserve">Detailed engineering design for fiber optic backhaul links connecting Baghdad central office to edge nodes. Includes topology design, cable routing plans, and equipment bill of materials (BOM).</w:t>
            </w:r>
          </w:p>
        </w:tc>
        <w:tc>
          <w:tcPr/>
          <w:p>
            <w:pPr>
              <w:pStyle w:val="Compact"/>
              <w:jc w:val="left"/>
            </w:pPr>
            <w:r>
              <w:t xml:space="preserve">20 Hours</w:t>
            </w:r>
          </w:p>
        </w:tc>
        <w:tc>
          <w:tcPr/>
          <w:p>
            <w:pPr>
              <w:pStyle w:val="Compact"/>
              <w:jc w:val="left"/>
            </w:pPr>
            <w:r>
              <w:t xml:space="preserve">85,000</w:t>
            </w:r>
          </w:p>
        </w:tc>
        <w:tc>
          <w:tcPr/>
          <w:p>
            <w:pPr>
              <w:pStyle w:val="Compact"/>
              <w:jc w:val="left"/>
            </w:pPr>
            <w:r>
              <w:t xml:space="preserve">1,700,000</w:t>
            </w:r>
          </w:p>
        </w:tc>
      </w:tr>
      <w:tr>
        <w:tc>
          <w:tcPr/>
          <w:p>
            <w:pPr>
              <w:pStyle w:val="Compact"/>
              <w:jc w:val="left"/>
            </w:pPr>
            <w:r>
              <w:t xml:space="preserve">3</w:t>
            </w:r>
          </w:p>
        </w:tc>
        <w:tc>
          <w:tcPr/>
          <w:p>
            <w:pPr>
              <w:pStyle w:val="Compact"/>
              <w:jc w:val="left"/>
            </w:pPr>
            <w:r>
              <w:rPr>
                <w:bCs/>
                <w:b/>
              </w:rPr>
              <w:t xml:space="preserve">Telecommunication Engineer - Installation Supervision</w:t>
            </w:r>
            <w:r>
              <w:br/>
            </w:r>
            <w:r>
              <w:t xml:space="preserve">On-site supervision of antenna installation and power supply integration at three (3) designated sites in Baghdad. Ensuring adherence to safety standards and technical specifications.</w:t>
            </w:r>
          </w:p>
        </w:tc>
        <w:tc>
          <w:tcPr/>
          <w:p>
            <w:pPr>
              <w:pStyle w:val="Compact"/>
              <w:jc w:val="left"/>
            </w:pPr>
            <w:r>
              <w:t xml:space="preserve">3 Days</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4</w:t>
            </w:r>
          </w:p>
        </w:tc>
        <w:tc>
          <w:tcPr/>
          <w:p>
            <w:pPr>
              <w:pStyle w:val="Compact"/>
              <w:jc w:val="left"/>
            </w:pPr>
            <w:r>
              <w:rPr>
                <w:bCs/>
                <w:b/>
              </w:rPr>
              <w:t xml:space="preserve">Telecommunication Engineer - Configuration &amp; Optimization</w:t>
            </w:r>
            <w:r>
              <w:br/>
            </w:r>
            <w:r>
              <w:t xml:space="preserve">Configuration of Base Transceiver Stations (BTS) and optimization of network parameters to ensure optimal coverage and throughput in the Baghdad metropolitan area.</w:t>
            </w:r>
          </w:p>
        </w:tc>
        <w:tc>
          <w:tcPr/>
          <w:p>
            <w:pPr>
              <w:pStyle w:val="Compact"/>
              <w:jc w:val="left"/>
            </w:pPr>
            <w:r>
              <w:t xml:space="preserve">15 Hours</w:t>
            </w:r>
          </w:p>
        </w:tc>
        <w:tc>
          <w:tcPr/>
          <w:p>
            <w:pPr>
              <w:pStyle w:val="Compact"/>
              <w:jc w:val="left"/>
            </w:pPr>
            <w:r>
              <w:t xml:space="preserve">90,000</w:t>
            </w:r>
          </w:p>
        </w:tc>
        <w:tc>
          <w:tcPr/>
          <w:p>
            <w:pPr>
              <w:pStyle w:val="Compact"/>
              <w:jc w:val="left"/>
            </w:pPr>
            <w:r>
              <w:t xml:space="preserve">1,350,000</w:t>
            </w:r>
          </w:p>
        </w:tc>
      </w:tr>
      <w:tr>
        <w:tc>
          <w:tcPr/>
          <w:p>
            <w:pPr>
              <w:pStyle w:val="Compact"/>
              <w:jc w:val="left"/>
            </w:pPr>
            <w:r>
              <w:t xml:space="preserve">5</w:t>
            </w:r>
          </w:p>
        </w:tc>
        <w:tc>
          <w:tcPr/>
          <w:p>
            <w:pPr>
              <w:pStyle w:val="Compact"/>
              <w:jc w:val="left"/>
            </w:pPr>
            <w:r>
              <w:rPr>
                <w:bCs/>
                <w:b/>
              </w:rPr>
              <w:t xml:space="preserve">Telecommunication Engineer - Troubleshooting &amp; Maintenance</w:t>
            </w:r>
            <w:r>
              <w:br/>
            </w:r>
            <w:r>
              <w:t xml:space="preserve">Emergency response and fault resolution for existing microwave links experiencing signal degradation due to environmental factors in the region.</w:t>
            </w:r>
          </w:p>
        </w:tc>
        <w:tc>
          <w:tcPr/>
          <w:p>
            <w:pPr>
              <w:pStyle w:val="Compact"/>
              <w:jc w:val="left"/>
            </w:pPr>
            <w:r>
              <w:t xml:space="preserve">8 Hours</w:t>
            </w:r>
          </w:p>
        </w:tc>
        <w:tc>
          <w:tcPr/>
          <w:p>
            <w:pPr>
              <w:pStyle w:val="Compact"/>
              <w:jc w:val="left"/>
            </w:pPr>
            <w:r>
              <w:t xml:space="preserve">80,000</w:t>
            </w:r>
          </w:p>
        </w:tc>
        <w:tc>
          <w:tcPr/>
          <w:p>
            <w:pPr>
              <w:pStyle w:val="Compact"/>
              <w:jc w:val="left"/>
            </w:pPr>
            <w:r>
              <w:t xml:space="preserve">640,000</w:t>
            </w:r>
          </w:p>
        </w:tc>
      </w:tr>
      <w:tr>
        <w:tc>
          <w:tcPr/>
          <w:p>
            <w:pPr>
              <w:pStyle w:val="Compact"/>
              <w:jc w:val="left"/>
            </w:pPr>
            <w:r>
              <w:t xml:space="preserve">6</w:t>
            </w:r>
          </w:p>
        </w:tc>
        <w:tc>
          <w:tcPr/>
          <w:p>
            <w:pPr>
              <w:pStyle w:val="Compact"/>
              <w:jc w:val="left"/>
            </w:pPr>
            <w:r>
              <w:rPr>
                <w:bCs/>
                <w:b/>
              </w:rPr>
              <w:t xml:space="preserve">Technical Documentation &amp; Reporting</w:t>
            </w:r>
            <w:r>
              <w:br/>
            </w:r>
            <w:r>
              <w:t xml:space="preserve">Preparation of as-built drawings, test reports, and handover documentation required for project closure and regulatory submission in Iraq.</w:t>
            </w:r>
          </w:p>
        </w:tc>
        <w:tc>
          <w:tcPr/>
          <w:p>
            <w:pPr>
              <w:pStyle w:val="Compact"/>
              <w:jc w:val="left"/>
            </w:pPr>
            <w:r>
              <w:t xml:space="preserve">1 Lot</w:t>
            </w:r>
          </w:p>
        </w:tc>
        <w:tc>
          <w:tcPr/>
          <w:p>
            <w:pPr>
              <w:pStyle w:val="Compact"/>
              <w:jc w:val="left"/>
            </w:pPr>
            <w:r>
              <w:t xml:space="preserve">400,000</w:t>
            </w:r>
          </w:p>
        </w:tc>
        <w:tc>
          <w:tcPr/>
          <w:p>
            <w:pPr>
              <w:pStyle w:val="Compact"/>
              <w:jc w:val="left"/>
            </w:pPr>
            <w:r>
              <w:t xml:space="preserve">400,000</w:t>
            </w:r>
          </w:p>
        </w:tc>
      </w:tr>
    </w:tbl>
    <w:p>
      <w:pPr>
        <w:pStyle w:val="BodyText"/>
      </w:pPr>
      <w:r>
        <w:t xml:space="preserve">Subtotal:</w:t>
      </w:r>
      <w:r>
        <w:t xml:space="preserve"> </w:t>
      </w:r>
      <w:r>
        <w:t xml:space="preserve">5,740,000 IQD</w:t>
      </w:r>
    </w:p>
    <w:p>
      <w:pPr>
        <w:pStyle w:val="BodyText"/>
      </w:pPr>
      <w:r>
        <w:t xml:space="preserve">VAT (3%):</w:t>
      </w:r>
      <w:r>
        <w:t xml:space="preserve"> </w:t>
      </w:r>
      <w:r>
        <w:t xml:space="preserve">172,200 IQD</w:t>
      </w:r>
    </w:p>
    <w:p>
      <w:pPr>
        <w:pStyle w:val="BodyText"/>
      </w:pPr>
      <w:r>
        <w:t xml:space="preserve">Withholding Tax (5%):</w:t>
      </w:r>
      <w:r>
        <w:t xml:space="preserve"> </w:t>
      </w:r>
      <w:r>
        <w:t xml:space="preserve">(287,000) IQD</w:t>
      </w:r>
    </w:p>
    <w:p>
      <w:pPr>
        <w:pStyle w:val="BodyText"/>
      </w:pPr>
      <w:r>
        <w:t xml:space="preserve">Total Due:</w:t>
      </w:r>
      <w:r>
        <w:t xml:space="preserve"> </w:t>
      </w:r>
      <w:r>
        <w:t xml:space="preserve">5,625,200 IQD</w:t>
      </w:r>
    </w:p>
    <w:bookmarkStart w:id="24" w:name="payment-terms-and-conditions"/>
    <w:p>
      <w:pPr>
        <w:pStyle w:val="Heading4"/>
      </w:pPr>
      <w:r>
        <w:t xml:space="preserve">Payment Terms and Conditions:</w:t>
      </w:r>
    </w:p>
    <w:p>
      <w:pPr>
        <w:pStyle w:val="FirstParagraph"/>
      </w:pPr>
      <w:r>
        <w:t xml:space="preserve">1. Payment is due within 30 days of the invoice date. Please reference Invoice Number INV-2023-10-045 on all payments.</w:t>
      </w:r>
      <w:r>
        <w:br/>
      </w:r>
      <w:r>
        <w:t xml:space="preserve">2. Payments should be made via bank transfer to the following account:</w:t>
      </w:r>
      <w:r>
        <w:br/>
      </w:r>
      <w:r>
        <w:t xml:space="preserve">    Bank: Rasheed Bank</w:t>
      </w:r>
      <w:r>
        <w:br/>
      </w:r>
      <w:r>
        <w:t xml:space="preserve">    Branch: Baghdad Head Office</w:t>
      </w:r>
      <w:r>
        <w:br/>
      </w:r>
      <w:r>
        <w:t xml:space="preserve">    Account Name: Baghdad Telecom Solutions</w:t>
      </w:r>
      <w:r>
        <w:br/>
      </w:r>
      <w:r>
        <w:t xml:space="preserve">    Account Number: 1234567890123456</w:t>
      </w:r>
      <w:r>
        <w:br/>
      </w:r>
      <w:r>
        <w:t xml:space="preserve">    SWIFT Code: RASIQIQX</w:t>
      </w:r>
      <w:r>
        <w:br/>
      </w:r>
      <w:r>
        <w:t xml:space="preserve">3. All services provided by our Telecommunication Engineer are guaranteed for a period of 90 days from the date of completion.</w:t>
      </w:r>
      <w:r>
        <w:br/>
      </w:r>
      <w:r>
        <w:t xml:space="preserve">4. Late payments may incur a penalty fee of 2% per month on the outstanding balance.</w:t>
      </w:r>
      <w:r>
        <w:br/>
      </w:r>
      <w:r>
        <w:t xml:space="preserve">5. This invoice is issued in accordance with the commercial laws of the Republic of Iraq.</w:t>
      </w:r>
    </w:p>
    <w:bookmarkEnd w:id="24"/>
    <w:bookmarkStart w:id="25" w:name="service-description-details"/>
    <w:p>
      <w:pPr>
        <w:pStyle w:val="Heading4"/>
      </w:pPr>
      <w:r>
        <w:t xml:space="preserve">Service Description Details:</w:t>
      </w:r>
    </w:p>
    <w:p>
      <w:pPr>
        <w:pStyle w:val="FirstParagraph"/>
      </w:pPr>
      <w:r>
        <w:t xml:space="preserve">This invoice covers professional engineering services rendered by a certified Telecommunication Engineer specializing in wireless and wired network infrastructure. The work was conducted across various locations in Iraq Baghdad, ensuring that all installations and configurations meet international standards (3GPP, ITU) as well as local regulatory requirements set by the Iraqi Communications and Media Commission. The engineer provided expertise in RF planning, fiber optic termination, and network optimization to enhance connectivity and reliability for the client's infrastructure.</w:t>
      </w:r>
    </w:p>
    <w:bookmarkEnd w:id="25"/>
    <w:p>
      <w:pPr>
        <w:pStyle w:val="BodyText"/>
      </w:pPr>
      <w:r>
        <w:rPr>
          <w:bCs/>
          <w:b/>
        </w:rPr>
        <w:t xml:space="preserve">Authorized Signature (Provider)</w:t>
      </w:r>
    </w:p>
    <w:p>
      <w:pPr>
        <w:pStyle w:val="BodyText"/>
      </w:pPr>
      <w:r>
        <w:t xml:space="preserve">Eng. Omar Al-Jubouri</w:t>
      </w:r>
      <w:r>
        <w:br/>
      </w:r>
      <w:r>
        <w:t xml:space="preserve">Senior Telecommunication Engineer</w:t>
      </w:r>
    </w:p>
    <w:p>
      <w:pPr>
        <w:pStyle w:val="BodyText"/>
      </w:pPr>
      <w:r>
        <w:rPr>
          <w:bCs/>
          <w:b/>
        </w:rPr>
        <w:t xml:space="preserve">Received By (Client)</w:t>
      </w:r>
    </w:p>
    <w:p>
      <w:pPr>
        <w:pStyle w:val="BodyText"/>
      </w:pPr>
      <w:r>
        <w:t xml:space="preserve">__________________________</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Engineering Services - Iraq Baghdad</dc:title>
  <dc:creator/>
  <dc:language>en</dc:language>
  <cp:keywords/>
  <dcterms:created xsi:type="dcterms:W3CDTF">2026-10-10T02:33:08Z</dcterms:created>
  <dcterms:modified xsi:type="dcterms:W3CDTF">2026-10-10T02:33:08Z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