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advanced-telecom-solutions-k.s.c."/>
    <w:p>
      <w:pPr>
        <w:pStyle w:val="Heading1"/>
      </w:pPr>
      <w:r>
        <w:t xml:space="preserve">Advanced Telecom Solutions K.S.C.</w:t>
      </w:r>
    </w:p>
    <w:p>
      <w:pPr>
        <w:pStyle w:val="FirstParagraph"/>
      </w:pPr>
      <w:r>
        <w:rPr>
          <w:bCs/>
          <w:b/>
        </w:rPr>
        <w:t xml:space="preserve">Telecommunication Engineer Services</w:t>
      </w:r>
    </w:p>
    <w:p>
      <w:pPr>
        <w:pStyle w:val="BodyText"/>
      </w:pPr>
      <w:r>
        <w:t xml:space="preserve">Office 405, Al Hamra Tower</w:t>
      </w:r>
    </w:p>
    <w:p>
      <w:pPr>
        <w:pStyle w:val="BodyText"/>
      </w:pPr>
      <w:r>
        <w:t xml:space="preserve">Al Shuhada Street, Kuwait City</w:t>
      </w:r>
    </w:p>
    <w:p>
      <w:pPr>
        <w:pStyle w:val="BodyText"/>
      </w:pPr>
      <w:r>
        <w:t xml:space="preserve">Kuwait, 13001</w:t>
      </w:r>
    </w:p>
    <w:p>
      <w:pPr>
        <w:pStyle w:val="BodyText"/>
      </w:pPr>
      <w:r>
        <w:t xml:space="preserve">Tax Registration No: 123456789012345</w:t>
      </w:r>
    </w:p>
    <w:p>
      <w:pPr>
        <w:pStyle w:val="BodyText"/>
      </w:pPr>
      <w:r>
        <w:t xml:space="preserve">Phone: +965 2222 3333</w:t>
      </w:r>
    </w:p>
    <w:p>
      <w:pPr>
        <w:pStyle w:val="BodyText"/>
      </w:pPr>
      <w:r>
        <w:t xml:space="preserve">Email: billing@advancedtelecom-kw.com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End w:id="21"/>
    <w:bookmarkStart w:id="22" w:name="bill-to"/>
    <w:p>
      <w:pPr>
        <w:pStyle w:val="Heading3"/>
      </w:pPr>
      <w:r>
        <w:t xml:space="preserve">Bill To:</w:t>
      </w:r>
    </w:p>
    <w:p>
      <w:pPr>
        <w:pStyle w:val="FirstParagraph"/>
      </w:pPr>
      <w:r>
        <w:rPr>
          <w:bCs/>
          <w:b/>
        </w:rPr>
        <w:t xml:space="preserve">Kuwait National Communications Company</w:t>
      </w:r>
    </w:p>
    <w:p>
      <w:pPr>
        <w:pStyle w:val="BodyText"/>
      </w:pPr>
      <w:r>
        <w:t xml:space="preserve">Attn: Procurement Department</w:t>
      </w:r>
    </w:p>
    <w:p>
      <w:pPr>
        <w:pStyle w:val="BodyText"/>
      </w:pPr>
      <w:r>
        <w:t xml:space="preserve">P.O. Box 24567</w:t>
      </w:r>
    </w:p>
    <w:p>
      <w:pPr>
        <w:pStyle w:val="BodyText"/>
      </w:pPr>
      <w:r>
        <w:t xml:space="preserve">Al Kuwaidat, Kuwait City</w:t>
      </w:r>
    </w:p>
    <w:p>
      <w:pPr>
        <w:pStyle w:val="BodyText"/>
      </w:pPr>
      <w:r>
        <w:t xml:space="preserve">Kuwait, 13100</w:t>
      </w:r>
    </w:p>
    <w:p>
      <w:pPr>
        <w:pStyle w:val="BodyText"/>
      </w:pPr>
      <w:r>
        <w:t xml:space="preserve">VAT No: 987654321098765</w:t>
      </w:r>
    </w:p>
    <w:bookmarkEnd w:id="22"/>
    <w:bookmarkStart w:id="23" w:name="service-location"/>
    <w:p>
      <w:pPr>
        <w:pStyle w:val="Heading3"/>
      </w:pPr>
      <w:r>
        <w:t xml:space="preserve">Service Location:</w:t>
      </w:r>
    </w:p>
    <w:p>
      <w:pPr>
        <w:pStyle w:val="FirstParagraph"/>
      </w:pPr>
      <w:r>
        <w:rPr>
          <w:bCs/>
          <w:b/>
        </w:rPr>
        <w:t xml:space="preserve">Network Operations Center</w:t>
      </w:r>
    </w:p>
    <w:p>
      <w:pPr>
        <w:pStyle w:val="BodyText"/>
      </w:pPr>
      <w:r>
        <w:t xml:space="preserve">Building 12, Industrial Area</w:t>
      </w:r>
    </w:p>
    <w:p>
      <w:pPr>
        <w:pStyle w:val="BodyText"/>
      </w:pPr>
      <w:r>
        <w:t xml:space="preserve">Shuwaikh, Kuwait City</w:t>
      </w:r>
    </w:p>
    <w:p>
      <w:pPr>
        <w:pStyle w:val="BodyText"/>
      </w:pPr>
      <w:r>
        <w:t xml:space="preserve">Kuwait, 13001</w:t>
      </w:r>
    </w:p>
    <w:p>
      <w:pPr>
        <w:pStyle w:val="BodyText"/>
      </w:pPr>
      <w:r>
        <w:t xml:space="preserve">Project Reference: KW-TELECOM-2024-045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Telecommunication Engineer Services</w:t>
            </w:r>
          </w:p>
        </w:tc>
        <w:tc>
          <w:tcPr/>
          <w:p>
            <w:pPr>
              <w:pStyle w:val="Compact"/>
              <w:jc w:val="left"/>
            </w:pPr>
            <w:r>
              <w:t xml:space="preserve">Hours/Qty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Telecommunication Engineer - Network Infrastructure Design</w:t>
            </w:r>
            <w:r>
              <w:br/>
            </w:r>
            <w:r>
              <w:t xml:space="preserve">Comprehensive planning and design of fiber optic network expansion across Kuwait City metropolitan area. Includes topology design, capacity planning, and technical specifications documentation compliant with Kuwait Ministry of Communications standards.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Telecommunication Engineer - 5G Network Deployment Support</w:t>
            </w:r>
            <w:r>
              <w:br/>
            </w:r>
            <w:r>
              <w:t xml:space="preserve">On-site engineering support for 5G base station installation and configuration at three strategic locations in Kuwait City. Includes RF planning, antenna alignment, backhaul connectivity setup, and integration with existing core network infrastructure.</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Telecommunication Engineer - Network Testing and Optimization</w:t>
            </w:r>
            <w:r>
              <w:br/>
            </w:r>
            <w:r>
              <w:t xml:space="preserve">End-to-end network performance testing, signal strength analysis, throughput measurement, and latency optimization for the newly deployed telecommunications infrastructure throughout Kuwait City service areas.</w:t>
            </w:r>
          </w:p>
        </w:tc>
        <w:tc>
          <w:tcPr/>
          <w:p>
            <w:pPr>
              <w:pStyle w:val="Compact"/>
              <w:jc w:val="left"/>
            </w:pPr>
            <w:r>
              <w:t xml:space="preserve">35</w:t>
            </w:r>
          </w:p>
        </w:tc>
        <w:tc>
          <w:tcPr/>
          <w:p>
            <w:pPr>
              <w:pStyle w:val="Compact"/>
              <w:jc w:val="left"/>
            </w:pPr>
            <w:r>
              <w:t xml:space="preserve">42.000</w:t>
            </w:r>
          </w:p>
        </w:tc>
        <w:tc>
          <w:tcPr/>
          <w:p>
            <w:pPr>
              <w:pStyle w:val="Compact"/>
              <w:jc w:val="left"/>
            </w:pPr>
            <w:r>
              <w:t xml:space="preserve">1,470.000</w:t>
            </w:r>
          </w:p>
        </w:tc>
      </w:tr>
      <w:tr>
        <w:tc>
          <w:tcPr/>
          <w:p>
            <w:pPr>
              <w:pStyle w:val="Compact"/>
              <w:jc w:val="left"/>
            </w:pPr>
            <w:r>
              <w:t xml:space="preserve">4</w:t>
            </w:r>
          </w:p>
        </w:tc>
        <w:tc>
          <w:tcPr/>
          <w:p>
            <w:pPr>
              <w:pStyle w:val="Compact"/>
              <w:jc w:val="left"/>
            </w:pPr>
            <w:r>
              <w:rPr>
                <w:bCs/>
                <w:b/>
              </w:rPr>
              <w:t xml:space="preserve">Telecommunication Engineer - Technical Documentation and Reporting</w:t>
            </w:r>
            <w:r>
              <w:br/>
            </w:r>
            <w:r>
              <w:t xml:space="preserve">Preparation of detailed engineering reports, as-built drawings, network configuration documentation, and compliance certificates required by Kuwait regulatory authorities for telecommunications infrastructure projects.</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5</w:t>
            </w:r>
          </w:p>
        </w:tc>
        <w:tc>
          <w:tcPr/>
          <w:p>
            <w:pPr>
              <w:pStyle w:val="Compact"/>
              <w:jc w:val="left"/>
            </w:pPr>
            <w:r>
              <w:rPr>
                <w:bCs/>
                <w:b/>
              </w:rPr>
              <w:t xml:space="preserve">Telecommunication Engineer - Training and Knowledge Transfer</w:t>
            </w:r>
            <w:r>
              <w:br/>
            </w:r>
            <w:r>
              <w:t xml:space="preserve">Comprehensive training sessions for Kuwait City operations team on network management systems, troubleshooting procedures, and maintenance protocols for the newly implemented telecommunications equipment and systems.</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6</w:t>
            </w:r>
          </w:p>
        </w:tc>
        <w:tc>
          <w:tcPr/>
          <w:p>
            <w:pPr>
              <w:pStyle w:val="Compact"/>
              <w:jc w:val="left"/>
            </w:pPr>
            <w:r>
              <w:rPr>
                <w:bCs/>
                <w:b/>
              </w:rPr>
              <w:t xml:space="preserve">Telecommunication Engineer - Emergency On-Call Support</w:t>
            </w:r>
            <w:r>
              <w:br/>
            </w:r>
            <w:r>
              <w:t xml:space="preserve">Dedicated emergency response and critical incident resolution services for telecommunications network failures and service disruptions affecting Kuwait City operations during the project implementation period.</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8,170.000 KWD</w:t>
            </w:r>
          </w:p>
        </w:tc>
      </w:tr>
      <w:tr>
        <w:tc>
          <w:tcPr/>
          <w:p>
            <w:pPr>
              <w:pStyle w:val="Compact"/>
              <w:jc w:val="left"/>
            </w:pPr>
            <w:r>
              <w:t xml:space="preserve">VAT (5%):</w:t>
            </w:r>
          </w:p>
        </w:tc>
        <w:tc>
          <w:tcPr/>
          <w:p>
            <w:pPr>
              <w:pStyle w:val="Compact"/>
              <w:jc w:val="left"/>
            </w:pPr>
            <w:r>
              <w:t xml:space="preserve">408.500 KWD</w:t>
            </w:r>
          </w:p>
        </w:tc>
      </w:tr>
      <w:tr>
        <w:tc>
          <w:tcPr/>
          <w:p>
            <w:pPr>
              <w:pStyle w:val="Compact"/>
              <w:jc w:val="left"/>
            </w:pPr>
            <w:r>
              <w:t xml:space="preserve">Discount (Early Payment):</w:t>
            </w:r>
          </w:p>
        </w:tc>
        <w:tc>
          <w:tcPr/>
          <w:p>
            <w:pPr>
              <w:pStyle w:val="Compact"/>
              <w:jc w:val="left"/>
            </w:pPr>
            <w:r>
              <w:t xml:space="preserve">-163.400 KWD</w:t>
            </w:r>
          </w:p>
        </w:tc>
      </w:tr>
      <w:tr>
        <w:tc>
          <w:tcPr/>
          <w:p>
            <w:pPr>
              <w:pStyle w:val="Compact"/>
              <w:jc w:val="left"/>
            </w:pPr>
            <w:r>
              <w:t xml:space="preserve">TOTAL AMOUNT DUE:</w:t>
            </w:r>
          </w:p>
        </w:tc>
        <w:tc>
          <w:tcPr/>
          <w:p>
            <w:pPr>
              <w:pStyle w:val="Compact"/>
              <w:jc w:val="left"/>
            </w:pPr>
            <w:r>
              <w:t xml:space="preserve">8,415.100 KWD</w:t>
            </w:r>
          </w:p>
        </w:tc>
      </w:tr>
    </w:tbl>
    <w:bookmarkStart w:id="24" w:name="payment-instructions"/>
    <w:p>
      <w:pPr>
        <w:pStyle w:val="Heading3"/>
      </w:pPr>
      <w:r>
        <w:t xml:space="preserve">Payment Instructions:</w:t>
      </w:r>
    </w:p>
    <w:p>
      <w:pPr>
        <w:pStyle w:val="FirstParagraph"/>
      </w:pPr>
      <w:r>
        <w:t xml:space="preserve">Please remit payment within 30 days of the invoice date to avoid late payment penalties as per Kuwait commercial regulations.</w:t>
      </w:r>
    </w:p>
    <w:p>
      <w:pPr>
        <w:pStyle w:val="BodyText"/>
      </w:pPr>
      <w:r>
        <w:rPr>
          <w:bCs/>
          <w:b/>
        </w:rPr>
        <w:t xml:space="preserve">Bank Name:</w:t>
      </w:r>
      <w:r>
        <w:t xml:space="preserve"> </w:t>
      </w:r>
      <w:r>
        <w:t xml:space="preserve">National Bank of Kuwait (NBK)</w:t>
      </w:r>
    </w:p>
    <w:p>
      <w:pPr>
        <w:pStyle w:val="BodyText"/>
      </w:pPr>
      <w:r>
        <w:rPr>
          <w:bCs/>
          <w:b/>
        </w:rPr>
        <w:t xml:space="preserve">Branch:</w:t>
      </w:r>
      <w:r>
        <w:t xml:space="preserve"> </w:t>
      </w:r>
      <w:r>
        <w:t xml:space="preserve">Kuwait City Main Branch</w:t>
      </w:r>
    </w:p>
    <w:p>
      <w:pPr>
        <w:pStyle w:val="BodyText"/>
      </w:pPr>
      <w:r>
        <w:rPr>
          <w:bCs/>
          <w:b/>
        </w:rPr>
        <w:t xml:space="preserve">Account Name:</w:t>
      </w:r>
      <w:r>
        <w:t xml:space="preserve"> </w:t>
      </w:r>
      <w:r>
        <w:t xml:space="preserve">Advanced Telecom Solutions K.S.C.</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NBKUKWKW</w:t>
      </w:r>
    </w:p>
    <w:p>
      <w:pPr>
        <w:pStyle w:val="BodyText"/>
      </w:pPr>
      <w:r>
        <w:rPr>
          <w:bCs/>
          <w:b/>
        </w:rPr>
        <w:t xml:space="preserve">Reference:</w:t>
      </w:r>
      <w:r>
        <w:t xml:space="preserve"> </w:t>
      </w:r>
      <w:r>
        <w:t xml:space="preserve">Please include Invoice Number INV-2024-0892 in payment reference</w:t>
      </w:r>
    </w:p>
    <w:bookmarkEnd w:id="24"/>
    <w:bookmarkStart w:id="25" w:name="important-notes-and-terms"/>
    <w:p>
      <w:pPr>
        <w:pStyle w:val="Heading3"/>
      </w:pPr>
      <w:r>
        <w:t xml:space="preserve">Important Notes and Terms:</w:t>
      </w:r>
    </w:p>
    <w:p>
      <w:pPr>
        <w:pStyle w:val="FirstParagraph"/>
      </w:pPr>
      <w:r>
        <w:t xml:space="preserve">1. This Invoice represents professional services rendered by qualified Telecommunication Engineer personnel specializing in telecommunications infrastructure development, network engineering, and technical consulting within Kuwait City and surrounding areas.</w:t>
      </w:r>
    </w:p>
    <w:p>
      <w:pPr>
        <w:pStyle w:val="BodyText"/>
      </w:pPr>
      <w:r>
        <w:t xml:space="preserve">2. All services have been performed in accordance with Kuwait Ministry of Communications regulations, international telecommunications standards (ITU-T, 3GPP), and industry best practices for network deployment and optimization.</w:t>
      </w:r>
    </w:p>
    <w:p>
      <w:pPr>
        <w:pStyle w:val="BodyText"/>
      </w:pPr>
      <w:r>
        <w:t xml:space="preserve">3. The Telecommunication Engineer services detailed in this Invoice include both on-site work at designated locations in Kuwait City and remote engineering support as specified in the service agreement.</w:t>
      </w:r>
    </w:p>
    <w:p>
      <w:pPr>
        <w:pStyle w:val="BodyText"/>
      </w:pPr>
      <w:r>
        <w:t xml:space="preserve">4. Payment is due within 30 days from the invoice date. Late payments will incur a penalty of 1.5% per month on the outstanding balance, in compliance with Kuwait commercial law.</w:t>
      </w:r>
    </w:p>
    <w:p>
      <w:pPr>
        <w:pStyle w:val="BodyText"/>
      </w:pPr>
      <w:r>
        <w:t xml:space="preserve">5. All technical documentation, network designs, and engineering reports delivered as part of these Telecommunication Engineer services remain the intellectual property of the client upon full payment of this Invoice.</w:t>
      </w:r>
    </w:p>
    <w:p>
      <w:pPr>
        <w:pStyle w:val="BodyText"/>
      </w:pPr>
      <w:r>
        <w:t xml:space="preserve">6. Any disputes arising from this Invoice shall be resolved through amicable negotiation, and if necessary, through the competent courts of Kuwait City in accordance with Kuwaiti law.</w:t>
      </w:r>
    </w:p>
    <w:p>
      <w:pPr>
        <w:pStyle w:val="BodyText"/>
      </w:pPr>
      <w:r>
        <w:t xml:space="preserve">7. This Invoice is valid for the services rendered during the period of September 1, 2024, to October 14, 2024, for the telecommunications infrastructure project located in Kuwait City.</w:t>
      </w:r>
    </w:p>
    <w:p>
      <w:pPr>
        <w:pStyle w:val="BodyText"/>
      </w:pPr>
      <w:r>
        <w:t xml:space="preserve">8. Please contact our billing department at billing@advancedtelecom-kw.com or +965 2222 3333 for any questions regarding this Invoice or the Telecommunication Engineer services provided.</w:t>
      </w:r>
    </w:p>
    <w:bookmarkEnd w:id="25"/>
    <w:p>
      <w:pPr>
        <w:pStyle w:val="BodyText"/>
      </w:pPr>
      <w:r>
        <w:rPr>
          <w:bCs/>
          <w:b/>
        </w:rPr>
        <w:t xml:space="preserve">Authorized Signature</w:t>
      </w:r>
    </w:p>
    <w:p>
      <w:pPr>
        <w:pStyle w:val="BodyText"/>
      </w:pPr>
      <w:r>
        <w:t xml:space="preserve">Advanced Telecom Solutions K.S.C.</w:t>
      </w:r>
    </w:p>
    <w:p>
      <w:pPr>
        <w:pStyle w:val="BodyText"/>
      </w:pPr>
      <w:r>
        <w:t xml:space="preserve">Telecommunication Engineer Services</w:t>
      </w:r>
    </w:p>
    <w:p>
      <w:pPr>
        <w:pStyle w:val="BodyText"/>
      </w:pPr>
      <w:r>
        <w:t xml:space="preserve">Kuwait City, Kuwait</w:t>
      </w:r>
    </w:p>
    <w:p>
      <w:pPr>
        <w:pStyle w:val="BodyText"/>
      </w:pPr>
      <w:r>
        <w:rPr>
          <w:bCs/>
          <w:b/>
        </w:rPr>
        <w:t xml:space="preserve">Received By</w:t>
      </w:r>
    </w:p>
    <w:p>
      <w:pPr>
        <w:pStyle w:val="BodyText"/>
      </w:pPr>
      <w:r>
        <w:t xml:space="preserve">Kuwait National Communications Company</w:t>
      </w:r>
    </w:p>
    <w:p>
      <w:pPr>
        <w:pStyle w:val="BodyText"/>
      </w:pPr>
      <w:r>
        <w:t xml:space="preserve">Date of Receipt: _______________</w:t>
      </w:r>
    </w:p>
    <w:p>
      <w:pPr>
        <w:pStyle w:val="BodyText"/>
      </w:pPr>
      <w:r>
        <w:t xml:space="preserve">Kuwait City, Kuwait</w:t>
      </w:r>
    </w:p>
    <w:p>
      <w:pPr>
        <w:pStyle w:val="BodyText"/>
      </w:pPr>
      <w:r>
        <w:t xml:space="preserve">Advanced Telecom Solutions K.S.C. | Professional Telecommunication Engineer Services | Kuwait City, Kuwait</w:t>
      </w:r>
    </w:p>
    <w:p>
      <w:pPr>
        <w:pStyle w:val="BodyText"/>
      </w:pPr>
      <w:r>
        <w:t xml:space="preserve">This Invoice is a computer-generated document and is valid without signature when received electronically.</w:t>
      </w:r>
    </w:p>
    <w:p>
      <w:pPr>
        <w:pStyle w:val="BodyText"/>
      </w:pPr>
      <w:r>
        <w:t xml:space="preserve">Thank you for your business. We appreciate your trust in our Telecommunication Engineer expertise for your Kuwait City telecommunications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2026-10-10T03:12:30Z</dcterms:created>
  <dcterms:modified xsi:type="dcterms:W3CDTF">2026-10-10T03:12:30Z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