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nexus-telecom-solutions-sdn-bhd"/>
    <w:p>
      <w:pPr>
        <w:pStyle w:val="Heading1"/>
      </w:pPr>
      <w:r>
        <w:t xml:space="preserve">Nexus Telecom Solutions Sdn Bhd</w:t>
      </w:r>
    </w:p>
    <w:p>
      <w:pPr>
        <w:pStyle w:val="FirstParagraph"/>
      </w:pPr>
      <w:r>
        <w:rPr>
          <w:bCs/>
          <w:b/>
        </w:rPr>
        <w:t xml:space="preserve">Specialized Telecommunication Engineering Services</w:t>
      </w:r>
    </w:p>
    <w:p>
      <w:pPr>
        <w:pStyle w:val="BodyText"/>
      </w:pPr>
      <w:r>
        <w:t xml:space="preserve">Lot 12, Level 15, Menara KL Tech Park</w:t>
      </w:r>
    </w:p>
    <w:p>
      <w:pPr>
        <w:pStyle w:val="BodyText"/>
      </w:pPr>
      <w:r>
        <w:t xml:space="preserve">Jalan Tun Razak, 50400 Kuala Lumpur, Malaysia</w:t>
      </w:r>
    </w:p>
    <w:p>
      <w:pPr>
        <w:pStyle w:val="BodyText"/>
      </w:pPr>
      <w:r>
        <w:t xml:space="preserve">Company Reg No: 201801023456 (1234567-X)</w:t>
      </w:r>
    </w:p>
    <w:p>
      <w:pPr>
        <w:pStyle w:val="BodyText"/>
      </w:pPr>
      <w:r>
        <w:t xml:space="preserve">SST Reg No: 0023 4567 891 0</w:t>
      </w:r>
    </w:p>
    <w:p>
      <w:pPr>
        <w:pStyle w:val="BodyText"/>
      </w:pPr>
      <w:r>
        <w:t xml:space="preserve">Email: billing@nexustelecom.my | Phone: +603-2100 5555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INV-KL-2023-0892</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Data Centers Sdn Bhd</w:t>
      </w:r>
    </w:p>
    <w:p>
      <w:pPr>
        <w:pStyle w:val="BodyText"/>
      </w:pPr>
      <w:r>
        <w:rPr>
          <w:bCs/>
          <w:b/>
        </w:rPr>
        <w:t xml:space="preserve">Attn:</w:t>
      </w:r>
      <w:r>
        <w:t xml:space="preserve"> </w:t>
      </w:r>
      <w:r>
        <w:t xml:space="preserve">Mr. Tan Wei Ming, Chief Technology Officer</w:t>
      </w:r>
    </w:p>
    <w:p>
      <w:pPr>
        <w:pStyle w:val="BodyText"/>
      </w:pPr>
      <w:r>
        <w:rPr>
          <w:bCs/>
          <w:b/>
        </w:rPr>
        <w:t xml:space="preserve">Address:</w:t>
      </w:r>
      <w:r>
        <w:t xml:space="preserve"> </w:t>
      </w:r>
      <w:r>
        <w:t xml:space="preserve">Level 8, The Exchange TRX, Persiaran TRX, 55188 Kuala Lumpur, Malaysia</w:t>
      </w:r>
    </w:p>
    <w:p>
      <w:pPr>
        <w:pStyle w:val="BodyText"/>
      </w:pPr>
      <w:r>
        <w:rPr>
          <w:bCs/>
          <w:b/>
        </w:rPr>
        <w:t xml:space="preserve">Project Reference:</w:t>
      </w:r>
      <w:r>
        <w:t xml:space="preserve"> </w:t>
      </w:r>
      <w:r>
        <w:t xml:space="preserve">KL-5G-Infrastructure-Upgrade-Phase-2</w:t>
      </w:r>
    </w:p>
    <w:bookmarkEnd w:id="22"/>
    <w:p>
      <w:pPr>
        <w:pStyle w:val="BodyText"/>
      </w:pPr>
      <w:r>
        <w:t xml:space="preserve">This</w:t>
      </w:r>
      <w:r>
        <w:t xml:space="preserve"> </w:t>
      </w:r>
      <w:r>
        <w:rPr>
          <w:bCs/>
          <w:b/>
        </w:rPr>
        <w:t xml:space="preserve">Invoice</w:t>
      </w:r>
      <w:r>
        <w:t xml:space="preserve"> </w:t>
      </w:r>
      <w:r>
        <w:t xml:space="preserve">is issued by Nexus Telecom Solutions Sdn Bhd, a premier provider of engineering consultancy in</w:t>
      </w:r>
      <w:r>
        <w:t xml:space="preserve"> </w:t>
      </w:r>
      <w:r>
        <w:rPr>
          <w:bCs/>
          <w:b/>
        </w:rPr>
        <w:t xml:space="preserve">Malaysia Kuala Lumpur</w:t>
      </w:r>
      <w:r>
        <w:t xml:space="preserve">, for professional services rendered by our certified</w:t>
      </w:r>
      <w:r>
        <w:t xml:space="preserve"> </w:t>
      </w:r>
      <w:r>
        <w:rPr>
          <w:bCs/>
          <w:b/>
        </w:rPr>
        <w:t xml:space="preserve">Telecommunication Engineer</w:t>
      </w:r>
      <w:r>
        <w:t xml:space="preserve"> </w:t>
      </w:r>
      <w:r>
        <w:t xml:space="preserve">team. The services detailed below were executed in strict accordance with the Malaysian Communications and Multimedia Commission (MCMC) standards and the specific technical requirements outlined in the contract agreement dated 15 September 2023.</w:t>
      </w:r>
    </w:p>
    <w:p>
      <w:pPr>
        <w:pStyle w:val="BodyText"/>
      </w:pPr>
      <w:r>
        <w:t xml:space="preserve">Our</w:t>
      </w:r>
      <w:r>
        <w:t xml:space="preserve"> </w:t>
      </w:r>
      <w:r>
        <w:rPr>
          <w:bCs/>
          <w:b/>
        </w:rPr>
        <w:t xml:space="preserve">Telecommunication Engineer</w:t>
      </w:r>
      <w:r>
        <w:t xml:space="preserve"> </w:t>
      </w:r>
      <w:r>
        <w:t xml:space="preserve">personnel conducted comprehensive site surveys, signal propagation analysis, and hardware installation across multiple nodes in the Kuala Lumpur metropolitan area. This</w:t>
      </w:r>
      <w:r>
        <w:t xml:space="preserve"> </w:t>
      </w:r>
      <w:r>
        <w:rPr>
          <w:bCs/>
          <w:b/>
        </w:rPr>
        <w:t xml:space="preserve">Invoice</w:t>
      </w:r>
      <w:r>
        <w:t xml:space="preserve"> </w:t>
      </w:r>
      <w:r>
        <w:t xml:space="preserve">reflects the labor, technical expertise, and logistical coordination required to ensure seamless integration of the new fiber-optic backbone and 5G small cell deployments.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(MYR)</w:t>
            </w:r>
          </w:p>
        </w:tc>
        <w:tc>
          <w:tcPr/>
          <w:p>
            <w:pPr>
              <w:pStyle w:val="Compact"/>
              <w:jc w:val="left"/>
            </w:pPr>
            <w:r>
              <w:t xml:space="preserve">Amount (MYR)</w:t>
            </w:r>
          </w:p>
        </w:tc>
        <w:tc>
          <w:tcPr/>
          <w:p>
            <w:pPr>
              <w:pStyle w:val="Compact"/>
              <w:jc w:val="left"/>
            </w:pPr>
            <w:r>
              <w:t xml:space="preserve">SST (6%)</w:t>
            </w:r>
          </w:p>
        </w:tc>
      </w:tr>
      <w:tr>
        <w:tc>
          <w:tcPr/>
          <w:p>
            <w:pPr>
              <w:pStyle w:val="Compact"/>
              <w:jc w:val="left"/>
            </w:pPr>
            <w:r>
              <w:t xml:space="preserve">1</w:t>
            </w:r>
          </w:p>
        </w:tc>
        <w:tc>
          <w:tcPr/>
          <w:p>
            <w:pPr>
              <w:pStyle w:val="Compact"/>
              <w:jc w:val="left"/>
            </w:pPr>
            <w:r>
              <w:rPr>
                <w:bCs/>
                <w:b/>
              </w:rPr>
              <w:t xml:space="preserve">Site Survey &amp; Feasibility Study</w:t>
            </w:r>
            <w:r>
              <w:br/>
            </w:r>
            <w:r>
              <w:t xml:space="preserve">Conducted by Senior Telecommunication Engineer. Includes RF spectrum analysis and topographical mapping of the Kuala Lumpur CBD area to identify optimal tower locations.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510.00</w:t>
            </w:r>
          </w:p>
        </w:tc>
      </w:tr>
      <w:tr>
        <w:tc>
          <w:tcPr/>
          <w:p>
            <w:pPr>
              <w:pStyle w:val="Compact"/>
              <w:jc w:val="left"/>
            </w:pPr>
            <w:r>
              <w:t xml:space="preserve">2</w:t>
            </w:r>
          </w:p>
        </w:tc>
        <w:tc>
          <w:tcPr/>
          <w:p>
            <w:pPr>
              <w:pStyle w:val="Compact"/>
              <w:jc w:val="left"/>
            </w:pPr>
            <w:r>
              <w:rPr>
                <w:bCs/>
                <w:b/>
              </w:rPr>
              <w:t xml:space="preserve">Network Architecture Design</w:t>
            </w:r>
            <w:r>
              <w:br/>
            </w:r>
            <w:r>
              <w:t xml:space="preserve">Drafting of detailed technical schematics for the fiber-to-the-tower (FTTT) solution. Performed by Lead Telecommunication Engineer using industry-standard simulation software.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720.00</w:t>
            </w:r>
          </w:p>
        </w:tc>
      </w:tr>
      <w:tr>
        <w:tc>
          <w:tcPr/>
          <w:p>
            <w:pPr>
              <w:pStyle w:val="Compact"/>
              <w:jc w:val="left"/>
            </w:pPr>
            <w:r>
              <w:t xml:space="preserve">3</w:t>
            </w:r>
          </w:p>
        </w:tc>
        <w:tc>
          <w:tcPr/>
          <w:p>
            <w:pPr>
              <w:pStyle w:val="Compact"/>
              <w:jc w:val="left"/>
            </w:pPr>
            <w:r>
              <w:rPr>
                <w:bCs/>
                <w:b/>
              </w:rPr>
              <w:t xml:space="preserve">Installation of Active Antenna Systems (AAS)</w:t>
            </w:r>
            <w:r>
              <w:br/>
            </w:r>
            <w:r>
              <w:t xml:space="preserve">Physical installation and calibration of 5G AAS units at 4 designated sites in Kuala Lumpur. Includes labor for Telecommunication Engineer and technical assistants.</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c>
          <w:tcPr/>
          <w:p>
            <w:pPr>
              <w:pStyle w:val="Compact"/>
              <w:jc w:val="left"/>
            </w:pPr>
            <w:r>
              <w:t xml:space="preserve">1,080.00</w:t>
            </w:r>
          </w:p>
        </w:tc>
      </w:tr>
      <w:tr>
        <w:tc>
          <w:tcPr/>
          <w:p>
            <w:pPr>
              <w:pStyle w:val="Compact"/>
              <w:jc w:val="left"/>
            </w:pPr>
            <w:r>
              <w:t xml:space="preserve">4</w:t>
            </w:r>
          </w:p>
        </w:tc>
        <w:tc>
          <w:tcPr/>
          <w:p>
            <w:pPr>
              <w:pStyle w:val="Compact"/>
              <w:jc w:val="left"/>
            </w:pPr>
            <w:r>
              <w:rPr>
                <w:bCs/>
                <w:b/>
              </w:rPr>
              <w:t xml:space="preserve">Fiber Optic Splicing &amp; Testing</w:t>
            </w:r>
            <w:r>
              <w:br/>
            </w:r>
            <w:r>
              <w:t xml:space="preserve">Deployment of single-mode fiber cables and OTDR testing to ensure signal integrity. Executed by certified Telecommunication Engineer specializing in optical networks.</w:t>
            </w:r>
          </w:p>
        </w:tc>
        <w:tc>
          <w:tcPr/>
          <w:p>
            <w:pPr>
              <w:pStyle w:val="Compact"/>
              <w:jc w:val="left"/>
            </w:pPr>
            <w:r>
              <w:t xml:space="preserve">15</w:t>
            </w:r>
          </w:p>
        </w:tc>
        <w:tc>
          <w:tcPr/>
          <w:p>
            <w:pPr>
              <w:pStyle w:val="Compact"/>
              <w:jc w:val="left"/>
            </w:pPr>
            <w:r>
              <w:t xml:space="preserve">600.00</w:t>
            </w:r>
          </w:p>
        </w:tc>
        <w:tc>
          <w:tcPr/>
          <w:p>
            <w:pPr>
              <w:pStyle w:val="Compact"/>
              <w:jc w:val="left"/>
            </w:pPr>
            <w:r>
              <w:t xml:space="preserve">9,000.00</w:t>
            </w:r>
          </w:p>
        </w:tc>
        <w:tc>
          <w:tcPr/>
          <w:p>
            <w:pPr>
              <w:pStyle w:val="Compact"/>
              <w:jc w:val="left"/>
            </w:pPr>
            <w:r>
              <w:t xml:space="preserve">540.00</w:t>
            </w:r>
          </w:p>
        </w:tc>
      </w:tr>
      <w:tr>
        <w:tc>
          <w:tcPr/>
          <w:p>
            <w:pPr>
              <w:pStyle w:val="Compact"/>
              <w:jc w:val="left"/>
            </w:pPr>
            <w:r>
              <w:t xml:space="preserve">5</w:t>
            </w:r>
          </w:p>
        </w:tc>
        <w:tc>
          <w:tcPr/>
          <w:p>
            <w:pPr>
              <w:pStyle w:val="Compact"/>
              <w:jc w:val="left"/>
            </w:pPr>
            <w:r>
              <w:rPr>
                <w:bCs/>
                <w:b/>
              </w:rPr>
              <w:t xml:space="preserve">System Integration &amp; Commissioning</w:t>
            </w:r>
            <w:r>
              <w:br/>
            </w:r>
            <w:r>
              <w:t xml:space="preserve">End-to-end testing of the telecommunications infrastructure to ensure compliance with MCMC regulations in Malaysia Kuala Lumpur. Includes latency and throughput verification.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390.00</w:t>
            </w:r>
          </w:p>
        </w:tc>
      </w:tr>
      <w:tr>
        <w:tc>
          <w:tcPr/>
          <w:p>
            <w:pPr>
              <w:pStyle w:val="Compact"/>
              <w:jc w:val="left"/>
            </w:pPr>
            <w:r>
              <w:t xml:space="preserve">6</w:t>
            </w:r>
          </w:p>
        </w:tc>
        <w:tc>
          <w:tcPr/>
          <w:p>
            <w:pPr>
              <w:pStyle w:val="Compact"/>
              <w:jc w:val="left"/>
            </w:pPr>
            <w:r>
              <w:rPr>
                <w:bCs/>
                <w:b/>
              </w:rPr>
              <w:t xml:space="preserve">Technical Documentation &amp; Handover</w:t>
            </w:r>
            <w:r>
              <w:br/>
            </w:r>
            <w:r>
              <w:t xml:space="preserve">Preparation of as-built drawings, maintenance manuals, and safety reports by the Telecommunication Engineer for client records.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180.00</w:t>
            </w:r>
          </w:p>
        </w:tc>
      </w:tr>
    </w:tbl>
    <w:p>
      <w:pPr>
        <w:pStyle w:val="BodyText"/>
      </w:pPr>
      <w:r>
        <w:t xml:space="preserve">Subtotal:</w:t>
      </w:r>
      <w:r>
        <w:t xml:space="preserve"> </w:t>
      </w:r>
      <w:r>
        <w:t xml:space="preserve">RM 57,000.00</w:t>
      </w:r>
    </w:p>
    <w:p>
      <w:pPr>
        <w:pStyle w:val="BodyText"/>
      </w:pPr>
      <w:r>
        <w:t xml:space="preserve">Sales &amp; Service Tax (SST) @ 6%:</w:t>
      </w:r>
      <w:r>
        <w:t xml:space="preserve"> </w:t>
      </w:r>
      <w:r>
        <w:t xml:space="preserve">RM 3,420.00</w:t>
      </w:r>
    </w:p>
    <w:p>
      <w:pPr>
        <w:pStyle w:val="BodyText"/>
      </w:pPr>
      <w:r>
        <w:t xml:space="preserve">Total Amount Due:</w:t>
      </w:r>
      <w:r>
        <w:t xml:space="preserve"> </w:t>
      </w:r>
      <w:r>
        <w:t xml:space="preserve">RM 60,420.00</w:t>
      </w:r>
    </w:p>
    <w:bookmarkStart w:id="23" w:name="payment-instructions"/>
    <w:p>
      <w:pPr>
        <w:pStyle w:val="Heading3"/>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Maybank Berhad</w:t>
      </w:r>
    </w:p>
    <w:p>
      <w:pPr>
        <w:pStyle w:val="BodyText"/>
      </w:pPr>
      <w:r>
        <w:rPr>
          <w:bCs/>
          <w:b/>
        </w:rPr>
        <w:t xml:space="preserve">Account Name:</w:t>
      </w:r>
      <w:r>
        <w:t xml:space="preserve"> </w:t>
      </w:r>
      <w:r>
        <w:t xml:space="preserve">Nexus Telecom Solutions Sdn Bhd</w:t>
      </w:r>
    </w:p>
    <w:p>
      <w:pPr>
        <w:pStyle w:val="BodyText"/>
      </w:pPr>
      <w:r>
        <w:rPr>
          <w:bCs/>
          <w:b/>
        </w:rPr>
        <w:t xml:space="preserve">Account Number:</w:t>
      </w:r>
      <w:r>
        <w:t xml:space="preserve"> </w:t>
      </w:r>
      <w:r>
        <w:t xml:space="preserve">5678 9012 3456</w:t>
      </w:r>
    </w:p>
    <w:p>
      <w:pPr>
        <w:pStyle w:val="BodyText"/>
      </w:pPr>
      <w:r>
        <w:rPr>
          <w:bCs/>
          <w:b/>
        </w:rPr>
        <w:t xml:space="preserve">Branch:</w:t>
      </w:r>
      <w:r>
        <w:t xml:space="preserve"> </w:t>
      </w:r>
      <w:r>
        <w:t xml:space="preserve">Kuala Lumpur City Centre</w:t>
      </w:r>
    </w:p>
    <w:p>
      <w:pPr>
        <w:pStyle w:val="BodyText"/>
      </w:pPr>
      <w:r>
        <w:rPr>
          <w:bCs/>
          <w:b/>
        </w:rPr>
        <w:t xml:space="preserve">Reference:</w:t>
      </w:r>
      <w:r>
        <w:t xml:space="preserve"> </w:t>
      </w:r>
      <w:r>
        <w:t xml:space="preserve">INV-KL-2023-0892</w:t>
      </w:r>
    </w:p>
    <w:bookmarkEnd w:id="23"/>
    <w:bookmarkStart w:id="24"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Invoice</w:t>
      </w:r>
      <w:r>
        <w:t xml:space="preserve"> </w:t>
      </w:r>
      <w:r>
        <w:t xml:space="preserve">is valid for 30 days from the date of issue.</w:t>
      </w:r>
    </w:p>
    <w:p>
      <w:pPr>
        <w:numPr>
          <w:ilvl w:val="0"/>
          <w:numId w:val="1001"/>
        </w:numPr>
        <w:pStyle w:val="Compact"/>
      </w:pPr>
      <w:r>
        <w:t xml:space="preserve">Late payments will incur an interest charge of 1.5% per month on the outstanding balance.</w:t>
      </w:r>
    </w:p>
    <w:p>
      <w:pPr>
        <w:numPr>
          <w:ilvl w:val="0"/>
          <w:numId w:val="1001"/>
        </w:numPr>
        <w:pStyle w:val="Compact"/>
      </w:pPr>
      <w:r>
        <w:t xml:space="preserve">All services provided by our</w:t>
      </w:r>
      <w:r>
        <w:t xml:space="preserve"> </w:t>
      </w:r>
      <w:r>
        <w:rPr>
          <w:bCs/>
          <w:b/>
        </w:rPr>
        <w:t xml:space="preserve">Telecommunication Engineer</w:t>
      </w:r>
      <w:r>
        <w:t xml:space="preserve"> </w:t>
      </w:r>
      <w:r>
        <w:t xml:space="preserve">are subject to the terms of the Master Services Agreement signed on 15 September 2023.</w:t>
      </w:r>
    </w:p>
    <w:p>
      <w:pPr>
        <w:numPr>
          <w:ilvl w:val="0"/>
          <w:numId w:val="1001"/>
        </w:numPr>
        <w:pStyle w:val="Compact"/>
      </w:pPr>
      <w:r>
        <w:t xml:space="preserve">Any disputes regarding this</w:t>
      </w:r>
      <w:r>
        <w:t xml:space="preserve"> </w:t>
      </w:r>
      <w:r>
        <w:rPr>
          <w:bCs/>
          <w:b/>
        </w:rPr>
        <w:t xml:space="preserve">Invoice</w:t>
      </w:r>
      <w:r>
        <w:t xml:space="preserve"> </w:t>
      </w:r>
      <w:r>
        <w:t xml:space="preserve">must be raised in writing within 7 days of receipt.</w:t>
      </w:r>
    </w:p>
    <w:p>
      <w:pPr>
        <w:numPr>
          <w:ilvl w:val="0"/>
          <w:numId w:val="1001"/>
        </w:numPr>
        <w:pStyle w:val="Compact"/>
      </w:pPr>
      <w:r>
        <w:t xml:space="preserve">Services were performed in compliance with all local regulations in</w:t>
      </w:r>
      <w:r>
        <w:t xml:space="preserve"> </w:t>
      </w:r>
      <w:r>
        <w:rPr>
          <w:bCs/>
          <w:b/>
        </w:rPr>
        <w:t xml:space="preserve">Malaysia Kuala Lumpur</w:t>
      </w:r>
      <w:r>
        <w:t xml:space="preserve">.</w:t>
      </w:r>
    </w:p>
    <w:bookmarkEnd w:id="24"/>
    <w:p>
      <w:pPr>
        <w:pStyle w:val="FirstParagraph"/>
      </w:pPr>
      <w:r>
        <w:t xml:space="preserve">Authorized Signature</w:t>
      </w:r>
    </w:p>
    <w:p>
      <w:pPr>
        <w:pStyle w:val="BodyText"/>
      </w:pPr>
      <w:r>
        <w:rPr>
          <w:bCs/>
          <w:b/>
        </w:rPr>
        <w:t xml:space="preserve">Nexus Telecom Solutions Sdn Bhd</w:t>
      </w:r>
    </w:p>
    <w:p>
      <w:pPr>
        <w:pStyle w:val="BodyText"/>
      </w:pPr>
      <w:r>
        <w:t xml:space="preserve">Received By</w:t>
      </w:r>
    </w:p>
    <w:p>
      <w:pPr>
        <w:pStyle w:val="BodyText"/>
      </w:pPr>
      <w:r>
        <w:rPr>
          <w:bCs/>
          <w:b/>
        </w:rPr>
        <w:t xml:space="preserve">Horizon Data Centers Sdn Bhd</w:t>
      </w:r>
    </w:p>
    <w:p>
      <w:pPr>
        <w:pStyle w:val="BodyText"/>
      </w:pPr>
      <w:r>
        <w:t xml:space="preserve">Thank you for your business. We appreciate your trust in our Telecommunication Engineer team.</w:t>
      </w:r>
    </w:p>
    <w:p>
      <w:pPr>
        <w:pStyle w:val="BodyText"/>
      </w:pPr>
      <w:r>
        <w:t xml:space="preserve">Nexus Telecom Solutions Sdn Bhd |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2026-10-10T04:33:10Z</dcterms:created>
  <dcterms:modified xsi:type="dcterms:W3CDTF">2026-10-10T04:33:10Z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