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technet-telecom-solutions"/>
    <w:p>
      <w:pPr>
        <w:pStyle w:val="Heading1"/>
      </w:pPr>
      <w:r>
        <w:t xml:space="preserve">TECHNET TELECOM SOLUTIONS</w:t>
      </w:r>
    </w:p>
    <w:p>
      <w:pPr>
        <w:pStyle w:val="FirstParagraph"/>
      </w:pPr>
      <w:r>
        <w:t xml:space="preserve">Av. Paseo de la Reforma 222, Col. Juárez</w:t>
      </w:r>
      <w:r>
        <w:br/>
      </w:r>
      <w:r>
        <w:t xml:space="preserve">Cuauhtémoc, 06600 Mexico City, Mexico</w:t>
      </w:r>
      <w:r>
        <w:br/>
      </w:r>
      <w:r>
        <w:t xml:space="preserve">RFC: TTS180520-XY9</w:t>
      </w:r>
      <w:r>
        <w:br/>
      </w:r>
      <w:r>
        <w:t xml:space="preserve">Tel: +52 (55) 1234-5678</w:t>
      </w:r>
      <w:r>
        <w:br/>
      </w:r>
      <w:r>
        <w:t xml:space="preserve">Email: billing@technettelecom.mx</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Global Connect Mexico S.A. de C.V.</w:t>
      </w:r>
      <w:r>
        <w:br/>
      </w:r>
      <w:r>
        <w:t xml:space="preserve">Attn: Procurement Department</w:t>
      </w:r>
      <w:r>
        <w:br/>
      </w:r>
      <w:r>
        <w:t xml:space="preserve">Blvd. Manuel Ávila Camacho 136, Col. Lomas de Chapultepec</w:t>
      </w:r>
      <w:r>
        <w:br/>
      </w:r>
      <w:r>
        <w:t xml:space="preserve">Miguel Hidalgo, 11000 Mexico City, Mexico</w:t>
      </w:r>
      <w:r>
        <w:br/>
      </w:r>
      <w:r>
        <w:t xml:space="preserve">RFC: GCM150910-AB2</w:t>
      </w:r>
    </w:p>
    <w:bookmarkEnd w:id="22"/>
    <w:p>
      <w:pPr>
        <w:pStyle w:val="BodyText"/>
      </w:pPr>
      <w:r>
        <w:t xml:space="preserve">This</w:t>
      </w:r>
      <w:r>
        <w:t xml:space="preserve"> </w:t>
      </w:r>
      <w:r>
        <w:rPr>
          <w:bCs/>
          <w:b/>
        </w:rPr>
        <w:t xml:space="preserve">Invoice</w:t>
      </w:r>
      <w:r>
        <w:t xml:space="preserve"> </w:t>
      </w:r>
      <w:r>
        <w:t xml:space="preserve">serves as a formal request for payment for professional services rendered by a certified</w:t>
      </w:r>
      <w:r>
        <w:t xml:space="preserve"> </w:t>
      </w:r>
      <w:r>
        <w:rPr>
          <w:bCs/>
          <w:b/>
        </w:rPr>
        <w:t xml:space="preserve">Telecommunication Engineer</w:t>
      </w:r>
      <w:r>
        <w:t xml:space="preserve"> </w:t>
      </w:r>
      <w:r>
        <w:t xml:space="preserve">specializing in high-frequency network optimization and fiber optic infrastructure deployment. These services were executed specifically within the metropolitan area of</w:t>
      </w:r>
      <w:r>
        <w:t xml:space="preserve"> </w:t>
      </w:r>
      <w:r>
        <w:rPr>
          <w:bCs/>
          <w:b/>
        </w:rPr>
        <w:t xml:space="preserve">Mexico, Mexico City</w:t>
      </w:r>
      <w:r>
        <w:t xml:space="preserve">, adhering to the strict technical standards and regulatory requirements mandated by the Federal Telecommunications Institute (IFT). The following document details the engineering hours, technical consultations, and on-site implementation tasks completed during the project phase titled "Network Expansion Phase IV."</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rPr>
                <w:bCs/>
                <w:b/>
              </w:rPr>
              <w:t xml:space="preserve">Site Survey and Topological Analysis:</w:t>
            </w:r>
            <w:r>
              <w:br/>
            </w:r>
            <w:r>
              <w:t xml:space="preserve">Comprehensive on-site survey conducted by the</w:t>
            </w:r>
            <w:r>
              <w:t xml:space="preserve"> </w:t>
            </w:r>
            <w:r>
              <w:rPr>
                <w:bCs/>
                <w:b/>
              </w:rPr>
              <w:t xml:space="preserve">Telecommunication Engineer</w:t>
            </w:r>
            <w:r>
              <w:t xml:space="preserve"> </w:t>
            </w:r>
            <w:r>
              <w:t xml:space="preserve">at the client's data center located in Polanco,</w:t>
            </w:r>
            <w:r>
              <w:t xml:space="preserve"> </w:t>
            </w:r>
            <w:r>
              <w:rPr>
                <w:bCs/>
                <w:b/>
              </w:rPr>
              <w:t xml:space="preserve">Mexico City</w:t>
            </w:r>
            <w:r>
              <w:t xml:space="preserve">. Included signal propagation analysis, interference mapping, and physical infrastructure assessment for 5G readiness.</w:t>
            </w:r>
          </w:p>
        </w:tc>
        <w:tc>
          <w:tcPr/>
          <w:p>
            <w:pPr>
              <w:pStyle w:val="Compact"/>
              <w:jc w:val="left"/>
            </w:pPr>
            <w:r>
              <w:t xml:space="preserve">16 Hours</w:t>
            </w:r>
          </w:p>
        </w:tc>
        <w:tc>
          <w:tcPr/>
          <w:p>
            <w:pPr>
              <w:pStyle w:val="Compact"/>
              <w:jc w:val="left"/>
            </w:pPr>
            <w:r>
              <w:t xml:space="preserve">1,800.00</w:t>
            </w:r>
          </w:p>
        </w:tc>
        <w:tc>
          <w:tcPr/>
          <w:p>
            <w:pPr>
              <w:pStyle w:val="Compact"/>
              <w:jc w:val="left"/>
            </w:pPr>
            <w:r>
              <w:t xml:space="preserve">28,800.00</w:t>
            </w:r>
          </w:p>
        </w:tc>
      </w:tr>
      <w:tr>
        <w:tc>
          <w:tcPr/>
          <w:p>
            <w:pPr>
              <w:pStyle w:val="Compact"/>
              <w:jc w:val="left"/>
            </w:pPr>
            <w:r>
              <w:rPr>
                <w:bCs/>
                <w:b/>
              </w:rPr>
              <w:t xml:space="preserve">Fiber Optic Network Design:</w:t>
            </w:r>
            <w:r>
              <w:br/>
            </w:r>
            <w:r>
              <w:t xml:space="preserve">Architectural design of a redundant fiber optic ring topology connecting three major nodes in the southern boroughs of</w:t>
            </w:r>
            <w:r>
              <w:t xml:space="preserve"> </w:t>
            </w:r>
            <w:r>
              <w:rPr>
                <w:bCs/>
                <w:b/>
              </w:rPr>
              <w:t xml:space="preserve">Mexico City</w:t>
            </w:r>
            <w:r>
              <w:t xml:space="preserve">. This service involved complex routing calculations to ensure minimal latency and maximum throughput for enterprise clients.</w:t>
            </w:r>
          </w:p>
        </w:tc>
        <w:tc>
          <w:tcPr/>
          <w:p>
            <w:pPr>
              <w:pStyle w:val="Compact"/>
              <w:jc w:val="left"/>
            </w:pPr>
            <w:r>
              <w:t xml:space="preserve">1 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rPr>
                <w:bCs/>
                <w:b/>
              </w:rPr>
              <w:t xml:space="preserve">RF Planning and Optimization:</w:t>
            </w:r>
            <w:r>
              <w:br/>
            </w:r>
            <w:r>
              <w:t xml:space="preserve">Advanced Radio Frequency planning for macro-cells in high-density urban zones of</w:t>
            </w:r>
            <w:r>
              <w:t xml:space="preserve"> </w:t>
            </w:r>
            <w:r>
              <w:rPr>
                <w:bCs/>
                <w:b/>
              </w:rPr>
              <w:t xml:space="preserve">Mexico, Mexico City</w:t>
            </w:r>
            <w:r>
              <w:t xml:space="preserve">. The</w:t>
            </w:r>
            <w:r>
              <w:t xml:space="preserve"> </w:t>
            </w:r>
            <w:r>
              <w:rPr>
                <w:bCs/>
                <w:b/>
              </w:rPr>
              <w:t xml:space="preserve">Telecommunication Engineer</w:t>
            </w:r>
            <w:r>
              <w:t xml:space="preserve"> </w:t>
            </w:r>
            <w:r>
              <w:t xml:space="preserve">utilized simulation software to optimize antenna tilt and azimuth, reducing co-channel interference by 15%.</w:t>
            </w:r>
          </w:p>
        </w:tc>
        <w:tc>
          <w:tcPr/>
          <w:p>
            <w:pPr>
              <w:pStyle w:val="Compact"/>
              <w:jc w:val="left"/>
            </w:pPr>
            <w:r>
              <w:t xml:space="preserve">24 Hours</w:t>
            </w:r>
          </w:p>
        </w:tc>
        <w:tc>
          <w:tcPr/>
          <w:p>
            <w:pPr>
              <w:pStyle w:val="Compact"/>
              <w:jc w:val="left"/>
            </w:pPr>
            <w:r>
              <w:t xml:space="preserve">2,000.00</w:t>
            </w:r>
          </w:p>
        </w:tc>
        <w:tc>
          <w:tcPr/>
          <w:p>
            <w:pPr>
              <w:pStyle w:val="Compact"/>
              <w:jc w:val="left"/>
            </w:pPr>
            <w:r>
              <w:t xml:space="preserve">48,000.00</w:t>
            </w:r>
          </w:p>
        </w:tc>
      </w:tr>
      <w:tr>
        <w:tc>
          <w:tcPr/>
          <w:p>
            <w:pPr>
              <w:pStyle w:val="Compact"/>
              <w:jc w:val="left"/>
            </w:pPr>
            <w:r>
              <w:rPr>
                <w:bCs/>
                <w:b/>
              </w:rPr>
              <w:t xml:space="preserve">Regulatory Compliance Consultation:</w:t>
            </w:r>
            <w:r>
              <w:br/>
            </w:r>
            <w:r>
              <w:t xml:space="preserve">Technical advisory regarding IFT spectrum licensing and local municipal permits required for tower installation in</w:t>
            </w:r>
            <w:r>
              <w:t xml:space="preserve"> </w:t>
            </w:r>
            <w:r>
              <w:rPr>
                <w:bCs/>
                <w:b/>
              </w:rPr>
              <w:t xml:space="preserve">Mexico City</w:t>
            </w:r>
            <w:r>
              <w:t xml:space="preserve">. Ensured all engineering plans met the specific urban development codes of the Federal District.</w:t>
            </w:r>
          </w:p>
        </w:tc>
        <w:tc>
          <w:tcPr/>
          <w:p>
            <w:pPr>
              <w:pStyle w:val="Compact"/>
              <w:jc w:val="left"/>
            </w:pPr>
            <w:r>
              <w:t xml:space="preserve">8 Hours</w:t>
            </w:r>
          </w:p>
        </w:tc>
        <w:tc>
          <w:tcPr/>
          <w:p>
            <w:pPr>
              <w:pStyle w:val="Compact"/>
              <w:jc w:val="left"/>
            </w:pPr>
            <w:r>
              <w:t xml:space="preserve">2,200.00</w:t>
            </w:r>
          </w:p>
        </w:tc>
        <w:tc>
          <w:tcPr/>
          <w:p>
            <w:pPr>
              <w:pStyle w:val="Compact"/>
              <w:jc w:val="left"/>
            </w:pPr>
            <w:r>
              <w:t xml:space="preserve">17,600.00</w:t>
            </w:r>
          </w:p>
        </w:tc>
      </w:tr>
      <w:tr>
        <w:tc>
          <w:tcPr/>
          <w:p>
            <w:pPr>
              <w:pStyle w:val="Compact"/>
              <w:jc w:val="left"/>
            </w:pPr>
            <w:r>
              <w:rPr>
                <w:bCs/>
                <w:b/>
              </w:rPr>
              <w:t xml:space="preserve">Hardware Installation Supervision:</w:t>
            </w:r>
            <w:r>
              <w:br/>
            </w:r>
            <w:r>
              <w:t xml:space="preserve">On-site supervision of the installation of DWDM equipment and optical amplifiers. The</w:t>
            </w:r>
            <w:r>
              <w:t xml:space="preserve"> </w:t>
            </w:r>
            <w:r>
              <w:rPr>
                <w:bCs/>
                <w:b/>
              </w:rPr>
              <w:t xml:space="preserve">Telecommunication Engineer</w:t>
            </w:r>
            <w:r>
              <w:t xml:space="preserve"> </w:t>
            </w:r>
            <w:r>
              <w:t xml:space="preserve">verified alignment, power levels, and BER (Bit Error Rate) testing to guarantee signal integrity across the</w:t>
            </w:r>
            <w:r>
              <w:t xml:space="preserve"> </w:t>
            </w:r>
            <w:r>
              <w:rPr>
                <w:bCs/>
                <w:b/>
              </w:rPr>
              <w:t xml:space="preserve">Mexico City</w:t>
            </w:r>
            <w:r>
              <w:t xml:space="preserve"> </w:t>
            </w:r>
            <w:r>
              <w:t xml:space="preserve">backbone.</w:t>
            </w:r>
          </w:p>
        </w:tc>
        <w:tc>
          <w:tcPr/>
          <w:p>
            <w:pPr>
              <w:pStyle w:val="Compact"/>
              <w:jc w:val="left"/>
            </w:pPr>
            <w:r>
              <w:t xml:space="preserve">12 Hours</w:t>
            </w:r>
          </w:p>
        </w:tc>
        <w:tc>
          <w:tcPr/>
          <w:p>
            <w:pPr>
              <w:pStyle w:val="Compact"/>
              <w:jc w:val="left"/>
            </w:pPr>
            <w:r>
              <w:t xml:space="preserve">1,900.00</w:t>
            </w:r>
          </w:p>
        </w:tc>
        <w:tc>
          <w:tcPr/>
          <w:p>
            <w:pPr>
              <w:pStyle w:val="Compact"/>
              <w:jc w:val="left"/>
            </w:pPr>
            <w:r>
              <w:t xml:space="preserve">22,800.00</w:t>
            </w:r>
          </w:p>
        </w:tc>
      </w:tr>
    </w:tbl>
    <w:p>
      <w:pPr>
        <w:pStyle w:val="BodyText"/>
      </w:pPr>
      <w:r>
        <w:t xml:space="preserve">Subtotal:</w:t>
      </w:r>
      <w:r>
        <w:t xml:space="preserve"> </w:t>
      </w:r>
      <w:r>
        <w:t xml:space="preserve">$162,200.00 MXN</w:t>
      </w:r>
    </w:p>
    <w:p>
      <w:pPr>
        <w:pStyle w:val="BodyText"/>
      </w:pPr>
      <w:r>
        <w:t xml:space="preserve">IVA (16% Tax):</w:t>
      </w:r>
      <w:r>
        <w:t xml:space="preserve"> </w:t>
      </w:r>
      <w:r>
        <w:t xml:space="preserve">$25,952.00 MXN</w:t>
      </w:r>
    </w:p>
    <w:p>
      <w:pPr>
        <w:pStyle w:val="BodyText"/>
      </w:pPr>
      <w:r>
        <w:t xml:space="preserve">Total Amount Due:</w:t>
      </w:r>
      <w:r>
        <w:t xml:space="preserve"> </w:t>
      </w:r>
      <w:r>
        <w:t xml:space="preserve">$188,152.00 MXN</w:t>
      </w:r>
    </w:p>
    <w:bookmarkStart w:id="23" w:name="payment-instructions"/>
    <w:p>
      <w:pPr>
        <w:pStyle w:val="Heading4"/>
      </w:pPr>
      <w:r>
        <w:t xml:space="preserve">Payment Instructions</w:t>
      </w:r>
    </w:p>
    <w:p>
      <w:pPr>
        <w:pStyle w:val="FirstParagraph"/>
      </w:pPr>
      <w:r>
        <w:t xml:space="preserve">Payment for this</w:t>
      </w:r>
      <w:r>
        <w:t xml:space="preserve"> </w:t>
      </w:r>
      <w:r>
        <w:rPr>
          <w:bCs/>
          <w:b/>
        </w:rPr>
        <w:t xml:space="preserve">Invoice</w:t>
      </w:r>
      <w:r>
        <w:t xml:space="preserve"> </w:t>
      </w:r>
      <w:r>
        <w:t xml:space="preserve">is due within 30 days of the issue date. Please make bank transfers to the following account details:</w:t>
      </w:r>
    </w:p>
    <w:p>
      <w:pPr>
        <w:pStyle w:val="BodyText"/>
      </w:pPr>
      <w:r>
        <w:rPr>
          <w:bCs/>
          <w:b/>
        </w:rPr>
        <w:t xml:space="preserve">Bank:</w:t>
      </w:r>
      <w:r>
        <w:t xml:space="preserve"> </w:t>
      </w:r>
      <w:r>
        <w:t xml:space="preserve">BBVA México</w:t>
      </w:r>
      <w:r>
        <w:br/>
      </w:r>
      <w:r>
        <w:rPr>
          <w:bCs/>
          <w:b/>
        </w:rPr>
        <w:t xml:space="preserve">Account Name:</w:t>
      </w:r>
      <w:r>
        <w:t xml:space="preserve"> </w:t>
      </w:r>
      <w:r>
        <w:t xml:space="preserve">TECHNET TELECOM SOLUTIONS S.A. DE C.V.</w:t>
      </w:r>
      <w:r>
        <w:br/>
      </w:r>
      <w:r>
        <w:rPr>
          <w:bCs/>
          <w:b/>
        </w:rPr>
        <w:t xml:space="preserve">CLABE:</w:t>
      </w:r>
      <w:r>
        <w:t xml:space="preserve"> </w:t>
      </w:r>
      <w:r>
        <w:t xml:space="preserve">012180001234567890</w:t>
      </w:r>
      <w:r>
        <w:br/>
      </w:r>
      <w:r>
        <w:rPr>
          <w:bCs/>
          <w:b/>
        </w:rPr>
        <w:t xml:space="preserve">Reference:</w:t>
      </w:r>
      <w:r>
        <w:t xml:space="preserve"> </w:t>
      </w:r>
      <w:r>
        <w:t xml:space="preserve">INV-2023-10-045</w:t>
      </w:r>
    </w:p>
    <w:p>
      <w:pPr>
        <w:pStyle w:val="BodyText"/>
      </w:pPr>
      <w:r>
        <w:t xml:space="preserve">Please note that late payments may incur a penalty fee of 2% per month on the outstanding balance, in accordance with the Commercial Code of the Federal District.</w:t>
      </w:r>
    </w:p>
    <w:bookmarkEnd w:id="23"/>
    <w:bookmarkStart w:id="24" w:name="terms-and-conditions"/>
    <w:p>
      <w:pPr>
        <w:pStyle w:val="Heading4"/>
      </w:pPr>
      <w:r>
        <w:t xml:space="preserve">Terms and Conditions</w:t>
      </w:r>
    </w:p>
    <w:p>
      <w:pPr>
        <w:pStyle w:val="FirstParagraph"/>
      </w:pPr>
      <w:r>
        <w:t xml:space="preserve">1.</w:t>
      </w:r>
      <w:r>
        <w:t xml:space="preserve"> </w:t>
      </w:r>
      <w:r>
        <w:rPr>
          <w:bCs/>
          <w:b/>
        </w:rPr>
        <w:t xml:space="preserve">Scope of Work:</w:t>
      </w:r>
      <w:r>
        <w:t xml:space="preserve"> </w:t>
      </w:r>
      <w:r>
        <w:t xml:space="preserve">The services described in this</w:t>
      </w:r>
      <w:r>
        <w:t xml:space="preserve"> </w:t>
      </w:r>
      <w:r>
        <w:rPr>
          <w:bCs/>
          <w:b/>
        </w:rPr>
        <w:t xml:space="preserve">Invoice</w:t>
      </w:r>
      <w:r>
        <w:t xml:space="preserve"> </w:t>
      </w:r>
      <w:r>
        <w:t xml:space="preserve">were performed by a licensed</w:t>
      </w:r>
      <w:r>
        <w:t xml:space="preserve"> </w:t>
      </w:r>
      <w:r>
        <w:rPr>
          <w:bCs/>
          <w:b/>
        </w:rPr>
        <w:t xml:space="preserve">Telecommunication Engineer</w:t>
      </w:r>
      <w:r>
        <w:t xml:space="preserve"> </w:t>
      </w:r>
      <w:r>
        <w:t xml:space="preserve">holding valid credentials from the Mexican Council of Professional Engineers. All work complies with NOM-002-SCFI-2010 standards for telecommunications equipment.</w:t>
      </w:r>
    </w:p>
    <w:p>
      <w:pPr>
        <w:pStyle w:val="BodyText"/>
      </w:pPr>
      <w:r>
        <w:t xml:space="preserve">2.</w:t>
      </w:r>
      <w:r>
        <w:t xml:space="preserve"> </w:t>
      </w:r>
      <w:r>
        <w:rPr>
          <w:bCs/>
          <w:b/>
        </w:rPr>
        <w:t xml:space="preserve">Jurisdiction:</w:t>
      </w:r>
      <w:r>
        <w:t xml:space="preserve"> </w:t>
      </w:r>
      <w:r>
        <w:t xml:space="preserve">This contract and</w:t>
      </w:r>
      <w:r>
        <w:t xml:space="preserve"> </w:t>
      </w:r>
      <w:r>
        <w:rPr>
          <w:bCs/>
          <w:b/>
        </w:rPr>
        <w:t xml:space="preserve">Invoice</w:t>
      </w:r>
      <w:r>
        <w:t xml:space="preserve"> </w:t>
      </w:r>
      <w:r>
        <w:t xml:space="preserve">are governed by the laws of the United Mexican States. Any disputes arising from these services shall be subject to the exclusive jurisdiction of the courts in</w:t>
      </w:r>
      <w:r>
        <w:t xml:space="preserve"> </w:t>
      </w:r>
      <w:r>
        <w:rPr>
          <w:bCs/>
          <w:b/>
        </w:rPr>
        <w:t xml:space="preserve">Mexico, Mexico City</w:t>
      </w:r>
      <w:r>
        <w:t xml:space="preserve">.</w:t>
      </w:r>
    </w:p>
    <w:p>
      <w:pPr>
        <w:pStyle w:val="BodyText"/>
      </w:pPr>
      <w:r>
        <w:t xml:space="preserve">3.</w:t>
      </w:r>
      <w:r>
        <w:t xml:space="preserve"> </w:t>
      </w:r>
      <w:r>
        <w:rPr>
          <w:bCs/>
          <w:b/>
        </w:rPr>
        <w:t xml:space="preserve">Warranty:</w:t>
      </w:r>
      <w:r>
        <w:t xml:space="preserve"> </w:t>
      </w:r>
      <w:r>
        <w:t xml:space="preserve">The engineering designs and calculations provided are warranted to be free from defects in professional judgment for a period of 12 months from the date of this</w:t>
      </w:r>
      <w:r>
        <w:t xml:space="preserve"> </w:t>
      </w:r>
      <w:r>
        <w:rPr>
          <w:bCs/>
          <w:b/>
        </w:rPr>
        <w:t xml:space="preserve">Invoice</w:t>
      </w:r>
      <w:r>
        <w:t xml:space="preserve">.</w:t>
      </w:r>
    </w:p>
    <w:p>
      <w:pPr>
        <w:pStyle w:val="BodyText"/>
      </w:pPr>
      <w:r>
        <w:t xml:space="preserve">4.</w:t>
      </w:r>
      <w:r>
        <w:t xml:space="preserve"> </w:t>
      </w:r>
      <w:r>
        <w:rPr>
          <w:bCs/>
          <w:b/>
        </w:rPr>
        <w:t xml:space="preserve">Confidentiality:</w:t>
      </w:r>
      <w:r>
        <w:t xml:space="preserve"> </w:t>
      </w:r>
      <w:r>
        <w:t xml:space="preserve">All technical data, network maps, and infrastructure details regarding the client's operations in</w:t>
      </w:r>
      <w:r>
        <w:t xml:space="preserve"> </w:t>
      </w:r>
      <w:r>
        <w:rPr>
          <w:bCs/>
          <w:b/>
        </w:rPr>
        <w:t xml:space="preserve">Mexico City</w:t>
      </w:r>
      <w:r>
        <w:t xml:space="preserve"> </w:t>
      </w:r>
      <w:r>
        <w:t xml:space="preserve">are considered proprietary and confidential. The</w:t>
      </w:r>
      <w:r>
        <w:t xml:space="preserve"> </w:t>
      </w:r>
      <w:r>
        <w:rPr>
          <w:bCs/>
          <w:b/>
        </w:rPr>
        <w:t xml:space="preserve">Telecommunication Engineer</w:t>
      </w:r>
      <w:r>
        <w:t xml:space="preserve"> </w:t>
      </w:r>
      <w:r>
        <w:t xml:space="preserve">agrees to maintain strict confidentiality regarding these assets.</w:t>
      </w:r>
    </w:p>
    <w:bookmarkEnd w:id="24"/>
    <w:p>
      <w:pPr>
        <w:pStyle w:val="BodyText"/>
      </w:pPr>
      <w:r>
        <w:rPr>
          <w:bCs/>
          <w:b/>
        </w:rPr>
        <w:t xml:space="preserve">Authorized by (Provider):</w:t>
      </w:r>
    </w:p>
    <w:p>
      <w:pPr>
        <w:pStyle w:val="BodyText"/>
      </w:pPr>
      <w:r>
        <w:t xml:space="preserve">Ing. Roberto Méndez</w:t>
      </w:r>
    </w:p>
    <w:p>
      <w:pPr>
        <w:pStyle w:val="BodyText"/>
      </w:pPr>
      <w:r>
        <w:t xml:space="preserve">Senior Telecommunication Engineer</w:t>
      </w:r>
    </w:p>
    <w:p>
      <w:pPr>
        <w:pStyle w:val="BodyText"/>
      </w:pPr>
      <w:r>
        <w:t xml:space="preserve">Cédula Profesional: 7654321</w:t>
      </w:r>
    </w:p>
    <w:p>
      <w:pPr>
        <w:pStyle w:val="BodyText"/>
      </w:pPr>
      <w:r>
        <w:rPr>
          <w:bCs/>
          <w:b/>
        </w:rPr>
        <w:t xml:space="preserve">Received by (Client):</w:t>
      </w:r>
    </w:p>
    <w:p>
      <w:pPr>
        <w:pStyle w:val="BodyText"/>
      </w:pPr>
      <w:r>
        <w:t xml:space="preserve">__________________________</w:t>
      </w:r>
    </w:p>
    <w:p>
      <w:pPr>
        <w:pStyle w:val="BodyText"/>
      </w:pPr>
      <w:r>
        <w:t xml:space="preserve">Name and Signature</w:t>
      </w:r>
    </w:p>
    <w:p>
      <w:pPr>
        <w:pStyle w:val="BodyText"/>
      </w:pPr>
      <w:r>
        <w:t xml:space="preserve">Date</w:t>
      </w:r>
    </w:p>
    <w:p>
      <w:pPr>
        <w:pStyle w:val="BodyText"/>
      </w:pPr>
      <w:r>
        <w:t xml:space="preserve">This document constitutes a valid fiscal invoice (Factura Electrónica) compliant with the requirements of the Mexican Tax Administration Service (SAT). The digital stamp (Timbre Fiscal Digital) is attached in the electronic version of this document. By accepting this</w:t>
      </w:r>
      <w:r>
        <w:t xml:space="preserve"> </w:t>
      </w:r>
      <w:r>
        <w:rPr>
          <w:bCs/>
          <w:b/>
        </w:rPr>
        <w:t xml:space="preserve">Invoice</w:t>
      </w:r>
      <w:r>
        <w:t xml:space="preserve">, the client acknowledges receipt of professional engineering services related to telecommunications infrastructure in</w:t>
      </w:r>
      <w:r>
        <w:t xml:space="preserve"> </w:t>
      </w:r>
      <w:r>
        <w:rPr>
          <w:bCs/>
          <w:b/>
        </w:rPr>
        <w:t xml:space="preserve">Mexico, Mexico City</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dc:title>
  <dc:creator/>
  <dc:language>en</dc:language>
  <cp:keywords/>
  <dcterms:created xsi:type="dcterms:W3CDTF">2026-10-10T07:24:34Z</dcterms:created>
  <dcterms:modified xsi:type="dcterms:W3CDTF">2026-10-10T07:24:34Z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