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techconnect-solutions"/>
    <w:p>
      <w:pPr>
        <w:pStyle w:val="Heading1"/>
      </w:pPr>
      <w:r>
        <w:t xml:space="preserve">Yangon TechConnect Solutions</w:t>
      </w:r>
    </w:p>
    <w:p>
      <w:pPr>
        <w:pStyle w:val="FirstParagraph"/>
      </w:pPr>
      <w:r>
        <w:rPr>
          <w:bCs/>
          <w:b/>
        </w:rPr>
        <w:t xml:space="preserve">Specialized Telecommunication Engineering Services</w:t>
      </w:r>
    </w:p>
    <w:p>
      <w:pPr>
        <w:pStyle w:val="BodyText"/>
      </w:pPr>
      <w:r>
        <w:t xml:space="preserve">124 Bogyoke Aung San Road, Kamayut Township</w:t>
      </w:r>
    </w:p>
    <w:p>
      <w:pPr>
        <w:pStyle w:val="BodyText"/>
      </w:pPr>
      <w:r>
        <w:t xml:space="preserve">Yangon, Myanmar</w:t>
      </w:r>
    </w:p>
    <w:p>
      <w:pPr>
        <w:pStyle w:val="BodyText"/>
      </w:pPr>
      <w:r>
        <w:t xml:space="preserve">Email: billing@yangontechconnect.mm | Phone: +95 9 123 456 789</w:t>
      </w:r>
    </w:p>
    <w:p>
      <w:pPr>
        <w:pStyle w:val="BodyText"/>
      </w:pPr>
      <w:r>
        <w:t xml:space="preserve">TIN: 00000000000000000</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Myanmar Global Logistics Ltd.</w:t>
      </w:r>
    </w:p>
    <w:p>
      <w:pPr>
        <w:pStyle w:val="BodyText"/>
      </w:pPr>
      <w:r>
        <w:t xml:space="preserve">Attn: Procurement Department</w:t>
      </w:r>
    </w:p>
    <w:p>
      <w:pPr>
        <w:pStyle w:val="BodyText"/>
      </w:pPr>
      <w:r>
        <w:t xml:space="preserve">55 Hanthawaddy Road, Lanmadaw Township</w:t>
      </w:r>
    </w:p>
    <w:p>
      <w:pPr>
        <w:pStyle w:val="BodyText"/>
      </w:pPr>
      <w:r>
        <w:t xml:space="preserve">Yangon, Myanmar</w:t>
      </w:r>
    </w:p>
    <w:bookmarkEnd w:id="22"/>
    <w:p>
      <w:pPr>
        <w:pStyle w:val="BodyText"/>
      </w:pPr>
      <w:r>
        <w:rPr>
          <w:bCs/>
          <w:b/>
        </w:rPr>
        <w:t xml:space="preserve">Invoice Number:</w:t>
      </w:r>
      <w:r>
        <w:t xml:space="preserve"> </w:t>
      </w:r>
      <w:r>
        <w:t xml:space="preserve">INV-2023-YGN-0892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YGN-FIBER-EXP-2023</w:t>
      </w:r>
    </w:p>
    <w:bookmarkStart w:id="23" w:name="scope-of-work-summary"/>
    <w:p>
      <w:pPr>
        <w:pStyle w:val="Heading3"/>
      </w:pPr>
      <w:r>
        <w:t xml:space="preserve">Scope of Work Summary</w:t>
      </w:r>
    </w:p>
    <w:p>
      <w:pPr>
        <w:pStyle w:val="FirstParagraph"/>
      </w:pPr>
      <w:r>
        <w:t xml:space="preserve">This invoice represents the professional fees and material costs associated with the comprehensive Telecommunication Engineer services provided by Yangon TechConnect Solutions. The project involved the design, implementation, and optimization of a high-speed fiber optic backbone network for the client's logistics hub in Yangon. Our team of certified Telecommunication Engineers executed the deployment in strict accordance with Myanmar's telecommunications regulations and international engineering standards.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rPr>
                <w:bCs/>
                <w:b/>
              </w:rPr>
              <w:t xml:space="preserve">Site Survey and Topological Analysis</w:t>
            </w:r>
            <w:r>
              <w:br/>
            </w:r>
            <w:r>
              <w:t xml:space="preserve">Comprehensive physical site survey conducted by senior Telecommunication Engineers across the Yangon facility. Included signal propagation analysis, cable routing planning, and interference assessment to ensure optimal network performance.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Network Architecture Design</w:t>
            </w:r>
            <w:r>
              <w:br/>
            </w:r>
            <w:r>
              <w:t xml:space="preserve">Development of detailed technical schematics and logical network diagrams. This service included the selection of appropriate hardware for the Myanmar climate and infrastructure conditions, ensuring redundancy and scalability for future growth.</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rPr>
                <w:bCs/>
                <w:b/>
              </w:rPr>
              <w:t xml:space="preserve">Fiber Optic Cable Installation (Single Mode)</w:t>
            </w:r>
            <w:r>
              <w:br/>
            </w:r>
            <w:r>
              <w:t xml:space="preserve">Physical deployment of 5 kilometers of single-mode fiber optic cabling. Work performed by certified technicians adhering to safety protocols. Includes trenching, conduit installation, and cable pulling within the Yangon industrial zone.</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rPr>
                <w:bCs/>
                <w:b/>
              </w:rPr>
              <w:t xml:space="preserve">Hardware Configuration and Integration</w:t>
            </w:r>
            <w:r>
              <w:br/>
            </w:r>
            <w:r>
              <w:t xml:space="preserve">Configuration of enterprise-grade routers, switches, and optical transceivers. Integration of the new infrastructure with the client's existing legacy systems to ensure seamless data transmission and minimal downtime during the transition.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Signal Testing and Quality Assurance</w:t>
            </w:r>
            <w:r>
              <w:br/>
            </w:r>
            <w:r>
              <w:t xml:space="preserve">Rigorous testing of all network nodes using OTDR (Optical Time-Domain Reflectometer) and spectrum analyzers. Verification of bandwidth capacity, latency, and jitter to guarantee service level agreement (SLA) compliance.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rPr>
                <w:bCs/>
                <w:b/>
              </w:rPr>
              <w:t xml:space="preserve">Staff Training and Documentation</w:t>
            </w:r>
            <w:r>
              <w:br/>
            </w:r>
            <w:r>
              <w:t xml:space="preserve">On-site training sessions for the client's IT staff in Yangon regarding network maintenance and troubleshooting. Provision of comprehensive technical documentation, including as-built drawings and maintenance manuals.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12,450,000 MMK</w:t>
      </w:r>
    </w:p>
    <w:p>
      <w:pPr>
        <w:pStyle w:val="BodyText"/>
      </w:pPr>
      <w:r>
        <w:t xml:space="preserve">VAT (5%):</w:t>
      </w:r>
      <w:r>
        <w:t xml:space="preserve"> </w:t>
      </w:r>
      <w:r>
        <w:t xml:space="preserve">622,500 MMK</w:t>
      </w:r>
    </w:p>
    <w:p>
      <w:pPr>
        <w:pStyle w:val="BodyText"/>
      </w:pPr>
      <w:r>
        <w:t xml:space="preserve">Service Tax (5%):</w:t>
      </w:r>
      <w:r>
        <w:t xml:space="preserve"> </w:t>
      </w:r>
      <w:r>
        <w:t xml:space="preserve">622,500 MMK</w:t>
      </w:r>
    </w:p>
    <w:p>
      <w:pPr>
        <w:pStyle w:val="BodyText"/>
      </w:pPr>
      <w:r>
        <w:t xml:space="preserve">Total Amount Due:</w:t>
      </w:r>
      <w:r>
        <w:t xml:space="preserve"> </w:t>
      </w:r>
      <w:r>
        <w:t xml:space="preserve">13,695,000 MMK</w:t>
      </w:r>
    </w:p>
    <w:bookmarkStart w:id="24" w:name="payment-terms-and-conditions"/>
    <w:p>
      <w:pPr>
        <w:pStyle w:val="Heading4"/>
      </w:pPr>
      <w:r>
        <w:t xml:space="preserve">Payment Terms and Conditions</w:t>
      </w:r>
    </w:p>
    <w:p>
      <w:pPr>
        <w:pStyle w:val="FirstParagraph"/>
      </w:pPr>
      <w:r>
        <w:rPr>
          <w:bCs/>
          <w:b/>
        </w:rPr>
        <w:t xml:space="preserve">1. Payment Method:</w:t>
      </w:r>
      <w:r>
        <w:t xml:space="preserve"> </w:t>
      </w:r>
      <w:r>
        <w:t xml:space="preserve">Payment is to be made via bank transfer to the account details listed below. Please reference the Invoice Number (INV-2023-YGN-0892) in the transaction description.</w:t>
      </w:r>
    </w:p>
    <w:p>
      <w:pPr>
        <w:pStyle w:val="BodyText"/>
      </w:pPr>
      <w:r>
        <w:rPr>
          <w:bCs/>
          <w:b/>
        </w:rPr>
        <w:t xml:space="preserve">2. Currency:</w:t>
      </w:r>
      <w:r>
        <w:t xml:space="preserve"> </w:t>
      </w:r>
      <w:r>
        <w:t xml:space="preserve">All amounts are quoted in Myanmar Kyat (MMK).</w:t>
      </w:r>
    </w:p>
    <w:p>
      <w:pPr>
        <w:pStyle w:val="BodyText"/>
      </w:pPr>
      <w:r>
        <w:rPr>
          <w:bCs/>
          <w:b/>
        </w:rPr>
        <w:t xml:space="preserve">3. Due Date:</w:t>
      </w:r>
      <w:r>
        <w:t xml:space="preserve"> </w:t>
      </w:r>
      <w:r>
        <w:t xml:space="preserve">Payment is due within 30 days of the invoice date. Late payments may incur a penalty interest rate of 2% per month on the outstanding balance.</w:t>
      </w:r>
    </w:p>
    <w:p>
      <w:pPr>
        <w:pStyle w:val="BodyText"/>
      </w:pPr>
      <w:r>
        <w:rPr>
          <w:bCs/>
          <w:b/>
        </w:rPr>
        <w:t xml:space="preserve">4. Bank Details:</w:t>
      </w:r>
      <w:r>
        <w:br/>
      </w:r>
      <w:r>
        <w:t xml:space="preserve">Bank Name: Myanmar Foreign Trade Bank</w:t>
      </w:r>
      <w:r>
        <w:br/>
      </w:r>
      <w:r>
        <w:t xml:space="preserve">Branch: Yangon Central</w:t>
      </w:r>
      <w:r>
        <w:br/>
      </w:r>
      <w:r>
        <w:t xml:space="preserve">Account Name: Yangon TechConnect Solutions Co., Ltd.</w:t>
      </w:r>
      <w:r>
        <w:br/>
      </w:r>
      <w:r>
        <w:t xml:space="preserve">Account Number: 1234-5678-9012-3456</w:t>
      </w:r>
    </w:p>
    <w:p>
      <w:pPr>
        <w:pStyle w:val="BodyText"/>
      </w:pPr>
      <w:r>
        <w:rPr>
          <w:bCs/>
          <w:b/>
        </w:rPr>
        <w:t xml:space="preserve">5. Warranty:</w:t>
      </w:r>
      <w:r>
        <w:t xml:space="preserve"> </w:t>
      </w:r>
      <w:r>
        <w:t xml:space="preserve">All engineering services and installed materials are covered by a 12-month warranty against defects in workmanship and materials, commencing from the date of final acceptance in Yangon.</w:t>
      </w:r>
    </w:p>
    <w:p>
      <w:pPr>
        <w:pStyle w:val="BodyText"/>
      </w:pPr>
      <w:r>
        <w:rPr>
          <w:bCs/>
          <w:b/>
        </w:rPr>
        <w:t xml:space="preserve">6. Dispute Resolution:</w:t>
      </w:r>
      <w:r>
        <w:t xml:space="preserve"> </w:t>
      </w:r>
      <w:r>
        <w:t xml:space="preserve">Any disputes arising from this invoice or the services provided shall be resolved through amicable negotiation. If unresolved, disputes shall be settled in accordance with the laws of the Republic of the Union of Myanmar.</w:t>
      </w:r>
    </w:p>
    <w:bookmarkEnd w:id="24"/>
    <w:p>
      <w:pPr>
        <w:pStyle w:val="BodyText"/>
      </w:pPr>
      <w:r>
        <w:rPr>
          <w:bCs/>
          <w:b/>
        </w:rPr>
        <w:t xml:space="preserve">Authorized Signature</w:t>
      </w:r>
    </w:p>
    <w:p>
      <w:pPr>
        <w:pStyle w:val="BodyText"/>
      </w:pPr>
      <w:r>
        <w:t xml:space="preserve">Yangon TechConnect Solutions</w:t>
      </w:r>
    </w:p>
    <w:p>
      <w:pPr>
        <w:pStyle w:val="BodyText"/>
      </w:pPr>
      <w:r>
        <w:t xml:space="preserve">Telecommunication Engineer Lead</w:t>
      </w:r>
    </w:p>
    <w:p>
      <w:pPr>
        <w:pStyle w:val="BodyText"/>
      </w:pPr>
      <w:r>
        <w:rPr>
          <w:bCs/>
          <w:b/>
        </w:rPr>
        <w:t xml:space="preserve">Received By</w:t>
      </w:r>
    </w:p>
    <w:p>
      <w:pPr>
        <w:pStyle w:val="BodyText"/>
      </w:pPr>
      <w:r>
        <w:t xml:space="preserve">Myanmar Global Logistics Ltd.</w:t>
      </w:r>
    </w:p>
    <w:p>
      <w:pPr>
        <w:pStyle w:val="BodyText"/>
      </w:pPr>
      <w:r>
        <w:t xml:space="preserve">Date of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Services Invoice - Yangon, Myanmar</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