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islamabad-telecom-solutions-pvt-ltd."/>
    <w:p>
      <w:pPr>
        <w:pStyle w:val="Heading1"/>
      </w:pPr>
      <w:r>
        <w:t xml:space="preserve">ISLAMABAD TELECOM SOLUTIONS (PVT) LTD.</w:t>
      </w:r>
    </w:p>
    <w:p>
      <w:pPr>
        <w:pStyle w:val="FirstParagraph"/>
      </w:pPr>
      <w:r>
        <w:t xml:space="preserve">Plot #45-B, Sector F-8/2, Islamabad, Pakistan</w:t>
      </w:r>
    </w:p>
    <w:p>
      <w:pPr>
        <w:pStyle w:val="BodyText"/>
      </w:pPr>
      <w:r>
        <w:t xml:space="preserve">Phone: +92-51-2345678 | Email: billing@islamabadtelecom.pk</w:t>
      </w:r>
    </w:p>
    <w:p>
      <w:pPr>
        <w:pStyle w:val="BodyText"/>
      </w:pPr>
      <w:r>
        <w:t xml:space="preserve">NTN: 1234567-8 | STN: 1234567890123</w:t>
      </w:r>
    </w:p>
    <w:p>
      <w:pPr>
        <w:pStyle w:val="BodyText"/>
      </w:pPr>
      <w:r>
        <w:t xml:space="preserve">Registered Office: Blue Area, Islamabad, Capital Territory, Pakistan</w:t>
      </w:r>
    </w:p>
    <w:bookmarkEnd w:id="20"/>
    <w:bookmarkStart w:id="21" w:name="invoice"/>
    <w:p>
      <w:pPr>
        <w:pStyle w:val="Heading2"/>
      </w:pPr>
      <w:r>
        <w:t xml:space="preserve">INVOICE</w:t>
      </w:r>
    </w:p>
    <w:p>
      <w:pPr>
        <w:pStyle w:val="FirstParagraph"/>
      </w:pPr>
      <w:r>
        <w:t xml:space="preserve">Professional Services Rendered</w:t>
      </w:r>
    </w:p>
    <w:p>
      <w:pPr>
        <w:pStyle w:val="BodyText"/>
      </w:pPr>
      <w:r>
        <w:t xml:space="preserve">Telecommunication Engineer</w:t>
      </w:r>
    </w:p>
    <w:bookmarkEnd w:id="21"/>
    <w:bookmarkStart w:id="22" w:name="bill-to"/>
    <w:p>
      <w:pPr>
        <w:pStyle w:val="Heading3"/>
      </w:pPr>
      <w:r>
        <w:t xml:space="preserve">Bill To:</w:t>
      </w:r>
    </w:p>
    <w:p>
      <w:pPr>
        <w:pStyle w:val="FirstParagraph"/>
      </w:pPr>
      <w:r>
        <w:t xml:space="preserve">Pakistan Telecommunication Company Ltd. (PTCL)</w:t>
      </w:r>
    </w:p>
    <w:p>
      <w:pPr>
        <w:pStyle w:val="BodyText"/>
      </w:pPr>
      <w:r>
        <w:t xml:space="preserve">Network Operations Division</w:t>
      </w:r>
    </w:p>
    <w:p>
      <w:pPr>
        <w:pStyle w:val="BodyText"/>
      </w:pPr>
      <w:r>
        <w:t xml:space="preserve">G-9/4, Islamabad, Pakistan</w:t>
      </w:r>
    </w:p>
    <w:p>
      <w:pPr>
        <w:pStyle w:val="BodyText"/>
      </w:pPr>
      <w:r>
        <w:t xml:space="preserve">Attn: Mr. Ahmed Khan, Chief Network Officer</w:t>
      </w:r>
    </w:p>
    <w:p>
      <w:pPr>
        <w:pStyle w:val="BodyText"/>
      </w:pPr>
      <w:r>
        <w:t xml:space="preserve">Contact: +92-51-9210000 | Email: procurement@ptcl.com.pk</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ITS-2024-0892</w:t>
            </w:r>
          </w:p>
        </w:tc>
      </w:tr>
      <w:tr>
        <w:tc>
          <w:tcPr/>
          <w:p>
            <w:pPr>
              <w:pStyle w:val="Compact"/>
              <w:jc w:val="left"/>
            </w:pPr>
            <w:r>
              <w:t xml:space="preserve">Invoice Date: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Project Reference:</w:t>
            </w:r>
          </w:p>
        </w:tc>
        <w:tc>
          <w:tcPr/>
          <w:p>
            <w:pPr>
              <w:pStyle w:val="Compact"/>
              <w:jc w:val="left"/>
            </w:pPr>
            <w:r>
              <w:t xml:space="preserve">Fiber Optic Network Expansion - Islamabad Capital Territory</w:t>
            </w:r>
          </w:p>
        </w:tc>
      </w:tr>
    </w:tbl>
    <w:bookmarkStart w:id="23" w:name="X89165de950b97049db0c845668d763f8e2d43f2"/>
    <w:p>
      <w:pPr>
        <w:pStyle w:val="Heading3"/>
      </w:pPr>
      <w:r>
        <w:t xml:space="preserve">Description of Services Rendered by Telecommunication Engineer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Network Infrastructure Design &amp; Planning</w:t>
            </w:r>
            <w:r>
              <w:br/>
            </w:r>
            <w:r>
              <w:t xml:space="preserve">Comprehensive site survey and technical design for fiber optic backbone deployment across Sector F-7, F-8, and G-9, Islamabad. Includes topology mapping, capacity planning, and compliance with Pakistan Telecommunication Authority (PTA) regulations.</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Telecommunication Equipment Installation &amp; Configuration</w:t>
            </w:r>
            <w:r>
              <w:br/>
            </w:r>
            <w:r>
              <w:t xml:space="preserve">Installation and configuration of optical line terminals (OLTs), network interface devices (NIDs), and distribution frames at central office locations in Blue Area and I-8 Markaz, Islamabad. Includes rack mounting, cabling, and power supply integration.</w:t>
            </w:r>
          </w:p>
        </w:tc>
        <w:tc>
          <w:tcPr/>
          <w:p>
            <w:pPr>
              <w:pStyle w:val="Compact"/>
              <w:jc w:val="left"/>
            </w:pPr>
            <w:r>
              <w:t xml:space="preserve">60 hrs</w:t>
            </w:r>
          </w:p>
        </w:tc>
        <w:tc>
          <w:tcPr/>
          <w:p>
            <w:pPr>
              <w:pStyle w:val="Compact"/>
              <w:jc w:val="left"/>
            </w:pPr>
            <w:r>
              <w:t xml:space="preserve">9,000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Fiber Optic Cable Splicing &amp; Testing</w:t>
            </w:r>
            <w:r>
              <w:br/>
            </w:r>
            <w:r>
              <w:t xml:space="preserve">Precision fusion splicing of single-mode fiber optic cables across 15 kilometers of underground ducts in Islamabad. Includes OTDR testing, power loss measurement, and documentation of splice points per international telecom standards.</w:t>
            </w:r>
          </w:p>
        </w:tc>
        <w:tc>
          <w:tcPr/>
          <w:p>
            <w:pPr>
              <w:pStyle w:val="Compact"/>
              <w:jc w:val="left"/>
            </w:pPr>
            <w:r>
              <w:t xml:space="preserve">80 hrs</w:t>
            </w:r>
          </w:p>
        </w:tc>
        <w:tc>
          <w:tcPr/>
          <w:p>
            <w:pPr>
              <w:pStyle w:val="Compact"/>
              <w:jc w:val="left"/>
            </w:pPr>
            <w:r>
              <w:t xml:space="preserve">7,500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Network Optimization &amp; Performance Tuning</w:t>
            </w:r>
            <w:r>
              <w:br/>
            </w:r>
            <w:r>
              <w:t xml:space="preserve">Advanced troubleshooting and optimization of existing GPON network segments serving residential and commercial clients in E-7 and E-8 sectors, Islamabad. Includes latency reduction, bandwidth allocation adjustments, and QoS parameter tuning.</w:t>
            </w:r>
          </w:p>
        </w:tc>
        <w:tc>
          <w:tcPr/>
          <w:p>
            <w:pPr>
              <w:pStyle w:val="Compact"/>
              <w:jc w:val="left"/>
            </w:pPr>
            <w:r>
              <w:t xml:space="preserve">30 hrs</w:t>
            </w:r>
          </w:p>
        </w:tc>
        <w:tc>
          <w:tcPr/>
          <w:p>
            <w:pPr>
              <w:pStyle w:val="Compact"/>
              <w:jc w:val="left"/>
            </w:pPr>
            <w:r>
              <w:t xml:space="preserve">10,000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Technical Documentation &amp; Compliance Reporting</w:t>
            </w:r>
            <w:r>
              <w:br/>
            </w:r>
            <w:r>
              <w:t xml:space="preserve">Preparation of detailed as-built drawings, network diagrams, test reports, and compliance documentation required by PTA and local Islamabad authorities. Includes handover documentation for client operations team.</w:t>
            </w:r>
          </w:p>
        </w:tc>
        <w:tc>
          <w:tcPr/>
          <w:p>
            <w:pPr>
              <w:pStyle w:val="Compact"/>
              <w:jc w:val="left"/>
            </w:pPr>
            <w:r>
              <w:t xml:space="preserve">20 hrs</w:t>
            </w:r>
          </w:p>
        </w:tc>
        <w:tc>
          <w:tcPr/>
          <w:p>
            <w:pPr>
              <w:pStyle w:val="Compact"/>
              <w:jc w:val="left"/>
            </w:pPr>
            <w:r>
              <w:t xml:space="preserve">7,000</w:t>
            </w:r>
          </w:p>
        </w:tc>
        <w:tc>
          <w:tcPr/>
          <w:p>
            <w:pPr>
              <w:pStyle w:val="Compact"/>
              <w:jc w:val="left"/>
            </w:pPr>
            <w:r>
              <w:t xml:space="preserve">140,000</w:t>
            </w:r>
          </w:p>
        </w:tc>
      </w:tr>
      <w:tr>
        <w:tc>
          <w:tcPr/>
          <w:p>
            <w:pPr>
              <w:pStyle w:val="Compact"/>
              <w:jc w:val="left"/>
            </w:pPr>
            <w:r>
              <w:t xml:space="preserve">6</w:t>
            </w:r>
          </w:p>
        </w:tc>
        <w:tc>
          <w:tcPr/>
          <w:p>
            <w:pPr>
              <w:pStyle w:val="Compact"/>
              <w:jc w:val="left"/>
            </w:pPr>
            <w:r>
              <w:rPr>
                <w:bCs/>
                <w:b/>
              </w:rPr>
              <w:t xml:space="preserve">On-Site Supervision &amp; Quality Assurance</w:t>
            </w:r>
            <w:r>
              <w:br/>
            </w:r>
            <w:r>
              <w:t xml:space="preserve">Direct supervision of field technicians during installation activities across multiple sites in Islamabad Capital Territory. Ensuring adherence to safety protocols, quality standards, and project timelines.</w:t>
            </w:r>
          </w:p>
        </w:tc>
        <w:tc>
          <w:tcPr/>
          <w:p>
            <w:pPr>
              <w:pStyle w:val="Compact"/>
              <w:jc w:val="left"/>
            </w:pPr>
            <w:r>
              <w:t xml:space="preserve">25 hrs</w:t>
            </w:r>
          </w:p>
        </w:tc>
        <w:tc>
          <w:tcPr/>
          <w:p>
            <w:pPr>
              <w:pStyle w:val="Compact"/>
              <w:jc w:val="left"/>
            </w:pPr>
            <w:r>
              <w:t xml:space="preserve">8,000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2,120,000.00</w:t>
            </w:r>
          </w:p>
        </w:tc>
      </w:tr>
      <w:tr>
        <w:tc>
          <w:tcPr/>
          <w:p>
            <w:pPr>
              <w:pStyle w:val="Compact"/>
              <w:jc w:val="left"/>
            </w:pPr>
            <w:r>
              <w:t xml:space="preserve">Withholding Tax (1.5% as per FBR regulations):</w:t>
            </w:r>
          </w:p>
        </w:tc>
        <w:tc>
          <w:tcPr/>
          <w:p>
            <w:pPr>
              <w:pStyle w:val="Compact"/>
              <w:jc w:val="left"/>
            </w:pPr>
            <w:r>
              <w:t xml:space="preserve">- PKR 31,800.00</w:t>
            </w:r>
          </w:p>
        </w:tc>
      </w:tr>
      <w:tr>
        <w:tc>
          <w:tcPr/>
          <w:p>
            <w:pPr>
              <w:pStyle w:val="Compact"/>
              <w:jc w:val="left"/>
            </w:pPr>
            <w:r>
              <w:t xml:space="preserve">Professional Services Tax (Islamabad):</w:t>
            </w:r>
          </w:p>
        </w:tc>
        <w:tc>
          <w:tcPr/>
          <w:p>
            <w:pPr>
              <w:pStyle w:val="Compact"/>
              <w:jc w:val="left"/>
            </w:pPr>
            <w:r>
              <w:t xml:space="preserve">- PKR 10,600.00</w:t>
            </w:r>
          </w:p>
        </w:tc>
      </w:tr>
      <w:tr>
        <w:tc>
          <w:tcPr/>
          <w:p>
            <w:pPr>
              <w:pStyle w:val="Compact"/>
              <w:jc w:val="left"/>
            </w:pPr>
            <w:r>
              <w:t xml:space="preserve">Grand Total:</w:t>
            </w:r>
          </w:p>
        </w:tc>
        <w:tc>
          <w:tcPr/>
          <w:p>
            <w:pPr>
              <w:pStyle w:val="Compact"/>
              <w:jc w:val="left"/>
            </w:pPr>
            <w:r>
              <w:t xml:space="preserve">PKR 2,077,600.00</w:t>
            </w:r>
          </w:p>
        </w:tc>
      </w:tr>
    </w:tbl>
    <w:bookmarkEnd w:id="23"/>
    <w:bookmarkStart w:id="24" w:name="payment-instructions"/>
    <w:p>
      <w:pPr>
        <w:pStyle w:val="Heading3"/>
      </w:pPr>
      <w:r>
        <w:t xml:space="preserve">Payment Instructions</w:t>
      </w:r>
    </w:p>
    <w:p>
      <w:pPr>
        <w:pStyle w:val="FirstParagraph"/>
      </w:pPr>
      <w:r>
        <w:t xml:space="preserve">All payments shall be made in Pakistani Rupees (PKR) via bank transfer to the following account:</w:t>
      </w:r>
    </w:p>
    <w:p>
      <w:pPr>
        <w:pStyle w:val="BodyText"/>
      </w:pPr>
      <w:r>
        <w:rPr>
          <w:bCs/>
          <w:b/>
        </w:rPr>
        <w:t xml:space="preserve">Bank Name:</w:t>
      </w:r>
      <w:r>
        <w:t xml:space="preserve"> </w:t>
      </w:r>
      <w:r>
        <w:t xml:space="preserve">Habib Bank Limited (HBL)</w:t>
      </w:r>
      <w:r>
        <w:br/>
      </w:r>
      <w:r>
        <w:rPr>
          <w:bCs/>
          <w:b/>
        </w:rPr>
        <w:t xml:space="preserve">Branch:</w:t>
      </w:r>
      <w:r>
        <w:t xml:space="preserve"> </w:t>
      </w:r>
      <w:r>
        <w:t xml:space="preserve">F-8 Markaz, Islamabad, Pakistan</w:t>
      </w:r>
      <w:r>
        <w:br/>
      </w:r>
      <w:r>
        <w:rPr>
          <w:bCs/>
          <w:b/>
        </w:rPr>
        <w:t xml:space="preserve">Account Title:</w:t>
      </w:r>
      <w:r>
        <w:t xml:space="preserve"> </w:t>
      </w:r>
      <w:r>
        <w:t xml:space="preserve">Islamabad Telecom Solutions (Pvt) Ltd.</w:t>
      </w:r>
      <w:r>
        <w:br/>
      </w:r>
      <w:r>
        <w:rPr>
          <w:bCs/>
          <w:b/>
        </w:rPr>
        <w:t xml:space="preserve">Account Number:</w:t>
      </w:r>
      <w:r>
        <w:t xml:space="preserve"> </w:t>
      </w:r>
      <w:r>
        <w:t xml:space="preserve">0123-456789012-01</w:t>
      </w:r>
      <w:r>
        <w:br/>
      </w:r>
      <w:r>
        <w:rPr>
          <w:bCs/>
          <w:b/>
        </w:rPr>
        <w:t xml:space="preserve">IBAN:</w:t>
      </w:r>
      <w:r>
        <w:t xml:space="preserve"> </w:t>
      </w:r>
      <w:r>
        <w:t xml:space="preserve">PK36HABB0012345678901201</w:t>
      </w:r>
      <w:r>
        <w:br/>
      </w:r>
      <w:r>
        <w:rPr>
          <w:bCs/>
          <w:b/>
        </w:rPr>
        <w:t xml:space="preserve">SWIFT Code:</w:t>
      </w:r>
      <w:r>
        <w:t xml:space="preserve"> </w:t>
      </w:r>
      <w:r>
        <w:t xml:space="preserve">HABBPKKA</w:t>
      </w:r>
    </w:p>
    <w:p>
      <w:pPr>
        <w:pStyle w:val="BodyText"/>
      </w:pPr>
      <w:r>
        <w:t xml:space="preserve">Please reference Invoice Number ITS-2024-0892 in all payment communications.</w:t>
      </w:r>
    </w:p>
    <w:bookmarkEnd w:id="24"/>
    <w:bookmarkStart w:id="25" w:name="terms-and-conditions"/>
    <w:p>
      <w:pPr>
        <w:pStyle w:val="Heading3"/>
      </w:pPr>
      <w:r>
        <w:t xml:space="preserve">Terms and Conditions</w:t>
      </w:r>
    </w:p>
    <w:p>
      <w:pPr>
        <w:pStyle w:val="FirstParagraph"/>
      </w:pPr>
      <w:r>
        <w:t xml:space="preserve">1. Payment is due within 30 days from the invoice date as per standard commercial practices in Pakistan.</w:t>
      </w:r>
      <w:r>
        <w:br/>
      </w:r>
      <w:r>
        <w:t xml:space="preserve">2. Late payments will incur interest at the rate of 2% per month on the outstanding balance.</w:t>
      </w:r>
      <w:r>
        <w:br/>
      </w:r>
      <w:r>
        <w:t xml:space="preserve">3. All services rendered by our Telecommunication Engineer are subject to the terms outlined in the master service agreement dated January 10, 2024.</w:t>
      </w:r>
      <w:r>
        <w:br/>
      </w:r>
      <w:r>
        <w:t xml:space="preserve">4. This invoice is issued in accordance with the Federal Board of Revenue (FBR) tax regulations of Pakistan.</w:t>
      </w:r>
      <w:r>
        <w:br/>
      </w:r>
      <w:r>
        <w:t xml:space="preserve">5. Any disputes arising from this invoice shall be resolved through arbitration in Islamabad, Pakistan, in accordance with Pakistani law.</w:t>
      </w:r>
      <w:r>
        <w:br/>
      </w:r>
      <w:r>
        <w:t xml:space="preserve">6. Services are guaranteed for a period of 90 days from completion date, excluding force majeure events.</w:t>
      </w:r>
    </w:p>
    <w:bookmarkEnd w:id="25"/>
    <w:bookmarkStart w:id="26" w:name="additional-notes"/>
    <w:p>
      <w:pPr>
        <w:pStyle w:val="Heading3"/>
      </w:pPr>
      <w:r>
        <w:t xml:space="preserve">Additional Notes</w:t>
      </w:r>
    </w:p>
    <w:p>
      <w:pPr>
        <w:pStyle w:val="FirstParagraph"/>
      </w:pPr>
      <w:r>
        <w:t xml:space="preserve">This invoice represents professional engineering services provided by a certified Telecommunication Engineer specializing in fiber optic networks, wireless communication systems, and telecommunications infrastructure. All work has been completed in compliance with Pakistan Telecommunication Authority (PTA) standards and local Islamabad municipal regulations. The engineer holds valid certifications including CCNP, CWNP, and PTA-recognized technical qualifications. All equipment configurations and network designs have been tested and verified to ensure optimal performance for the client's operations in the Islamabad Capital Territory.</w:t>
      </w:r>
    </w:p>
    <w:bookmarkEnd w:id="26"/>
    <w:p>
      <w:pPr>
        <w:pStyle w:val="BodyText"/>
      </w:pPr>
      <w:r>
        <w:rPr>
          <w:bCs/>
          <w:b/>
        </w:rPr>
        <w:t xml:space="preserve">Authorized Signatory</w:t>
      </w:r>
    </w:p>
    <w:p>
      <w:pPr>
        <w:pStyle w:val="BodyText"/>
      </w:pPr>
      <w:r>
        <w:t xml:space="preserve">Islamabad Telecom Solutions (Pvt) Ltd.</w:t>
      </w:r>
    </w:p>
    <w:p>
      <w:pPr>
        <w:pStyle w:val="BodyText"/>
      </w:pPr>
      <w:r>
        <w:t xml:space="preserve">Eng. Muhammad Ali, Chief Telecommunication Engineer</w:t>
      </w:r>
    </w:p>
    <w:p>
      <w:pPr>
        <w:pStyle w:val="BodyText"/>
      </w:pPr>
      <w:r>
        <w:t xml:space="preserve">PE Registration: PEA-12345</w:t>
      </w:r>
    </w:p>
    <w:p>
      <w:pPr>
        <w:pStyle w:val="BodyText"/>
      </w:pPr>
      <w:r>
        <w:rPr>
          <w:bCs/>
          <w:b/>
        </w:rPr>
        <w:t xml:space="preserve">Accepted By</w:t>
      </w:r>
    </w:p>
    <w:p>
      <w:pPr>
        <w:pStyle w:val="BodyText"/>
      </w:pPr>
      <w:r>
        <w:t xml:space="preserve">Client Representative</w:t>
      </w:r>
    </w:p>
    <w:p>
      <w:pPr>
        <w:pStyle w:val="BodyText"/>
      </w:pPr>
      <w:r>
        <w:t xml:space="preserve">Date: _______________</w:t>
      </w:r>
    </w:p>
    <w:p>
      <w:pPr>
        <w:pStyle w:val="BodyText"/>
      </w:pPr>
      <w:r>
        <w:t xml:space="preserve">Signature: _______________</w:t>
      </w:r>
    </w:p>
    <w:p>
      <w:pPr>
        <w:pStyle w:val="BodyText"/>
      </w:pPr>
      <w:r>
        <w:t xml:space="preserve">This is a computer-generated invoice and does not require a physical signature. For verification, please contact our billing department at billing@islamabadtelecom.pk or call +92-51-2345678.</w:t>
      </w:r>
    </w:p>
    <w:p>
      <w:pPr>
        <w:pStyle w:val="BodyText"/>
      </w:pPr>
      <w:r>
        <w:t xml:space="preserve">Islamabad Telecom Solutions (Pvt) Ltd. | Plot #45-B, Sector F-8/2, Islamabad, Pakistan | NTN: 1234567-8</w:t>
      </w:r>
    </w:p>
    <w:p>
      <w:pPr>
        <w:pStyle w:val="BodyText"/>
      </w:pPr>
      <w:r>
        <w:t xml:space="preserve">Thank you for your business. We appreciate your trust in our Telecommunication Engineer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2026-10-10T05:49:35Z</dcterms:created>
  <dcterms:modified xsi:type="dcterms:W3CDTF">2026-10-10T05:49:35Z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