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Dubai,</w:t>
      </w:r>
      <w:r>
        <w:t xml:space="preserve"> </w:t>
      </w:r>
      <w:r>
        <w:t xml:space="preserve">UAE</w:t>
      </w:r>
    </w:p>
    <w:bookmarkStart w:id="20" w:name="emirates-telecom-solutions-llc"/>
    <w:p>
      <w:pPr>
        <w:pStyle w:val="Heading1"/>
      </w:pPr>
      <w:r>
        <w:t xml:space="preserve">Emirates Telecom Solutions LLC</w:t>
      </w:r>
    </w:p>
    <w:p>
      <w:pPr>
        <w:pStyle w:val="FirstParagraph"/>
      </w:pPr>
      <w:r>
        <w:t xml:space="preserve">P.O. Box 12345, Dubai, United Arab Emirates</w:t>
      </w:r>
    </w:p>
    <w:p>
      <w:pPr>
        <w:pStyle w:val="BodyText"/>
      </w:pPr>
      <w:r>
        <w:t xml:space="preserve">Office: Level 15, Business Bay Tower, Dubai, UAE</w:t>
      </w:r>
    </w:p>
    <w:p>
      <w:pPr>
        <w:pStyle w:val="BodyText"/>
      </w:pPr>
      <w:r>
        <w:t xml:space="preserve">Phone: +971 4 123 4567 | Email: billing@emiratestel.ae</w:t>
      </w:r>
    </w:p>
    <w:p>
      <w:pPr>
        <w:pStyle w:val="BodyText"/>
      </w:pPr>
      <w:r>
        <w:t xml:space="preserve">TRN: 100123456700003</w:t>
      </w:r>
    </w:p>
    <w:bookmarkEnd w:id="20"/>
    <w:bookmarkStart w:id="21" w:name="invoice"/>
    <w:p>
      <w:pPr>
        <w:pStyle w:val="Heading2"/>
      </w:pPr>
      <w:r>
        <w:t xml:space="preserve">INVOICE</w:t>
      </w:r>
    </w:p>
    <w:p>
      <w:pPr>
        <w:pStyle w:val="FirstParagraph"/>
      </w:pPr>
      <w:r>
        <w:t xml:space="preserve">Telecommunication Engineer Services</w:t>
      </w:r>
    </w:p>
    <w:bookmarkEnd w:id="21"/>
    <w:p>
      <w:pPr>
        <w:pStyle w:val="BodyText"/>
      </w:pPr>
      <w:r>
        <w:rPr>
          <w:bCs/>
          <w:b/>
        </w:rPr>
        <w:t xml:space="preserve">Billed To:</w:t>
      </w:r>
      <w:r>
        <w:br/>
      </w:r>
    </w:p>
    <w:p>
      <w:pPr>
        <w:pStyle w:val="BodyText"/>
      </w:pPr>
      <w:r>
        <w:t xml:space="preserve">Al Futtaim Properties LLC</w:t>
      </w:r>
      <w:r>
        <w:br/>
      </w:r>
      <w:r>
        <w:t xml:space="preserve">Attn: Facilities Management Department</w:t>
      </w:r>
      <w:r>
        <w:br/>
      </w:r>
      <w:r>
        <w:t xml:space="preserve">P.O. Box 67890</w:t>
      </w:r>
      <w:r>
        <w:br/>
      </w:r>
      <w:r>
        <w:t xml:space="preserve">Dubai, United Arab Emirates</w:t>
      </w:r>
      <w:r>
        <w:br/>
      </w:r>
      <w:r>
        <w:t xml:space="preserve">Contact: Mr. Ahmed Al Mansouri</w:t>
      </w:r>
      <w:r>
        <w:br/>
      </w:r>
      <w:r>
        <w:t xml:space="preserve">Email: facilities@alfuttaim.ae</w:t>
      </w:r>
      <w:r>
        <w:br/>
      </w:r>
      <w:r>
        <w:t xml:space="preserve">Phone: +971 4 987 6543</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Date of Issue:</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14, 2024</w:t>
            </w:r>
          </w:p>
        </w:tc>
      </w:tr>
      <w:tr>
        <w:tc>
          <w:tcPr/>
          <w:p>
            <w:pPr>
              <w:pStyle w:val="Compact"/>
              <w:jc w:val="left"/>
            </w:pPr>
            <w:r>
              <w:t xml:space="preserve">Project Reference:</w:t>
            </w:r>
          </w:p>
        </w:tc>
        <w:tc>
          <w:tcPr/>
          <w:p>
            <w:pPr>
              <w:pStyle w:val="Compact"/>
              <w:jc w:val="left"/>
            </w:pPr>
            <w:r>
              <w:t xml:space="preserve">TE-DXB-2024-045</w:t>
            </w:r>
          </w:p>
        </w:tc>
      </w:tr>
      <w:tr>
        <w:tc>
          <w:tcPr/>
          <w:p>
            <w:pPr>
              <w:pStyle w:val="Compact"/>
              <w:jc w:val="left"/>
            </w:pPr>
            <w:r>
              <w:t xml:space="preserve">Service Period:</w:t>
            </w:r>
          </w:p>
        </w:tc>
        <w:tc>
          <w:tcPr/>
          <w:p>
            <w:pPr>
              <w:pStyle w:val="Compact"/>
              <w:jc w:val="left"/>
            </w:pPr>
            <w:r>
              <w:t xml:space="preserve">September 1 - October 10, 2024</w:t>
            </w:r>
          </w:p>
        </w:tc>
      </w:tr>
    </w:tbl>
    <w:bookmarkStart w:id="22" w:name="X326e579d7b6a71917b6a5a5fe324cc728e55e75"/>
    <w:p>
      <w:pPr>
        <w:pStyle w:val="Heading3"/>
      </w:pPr>
      <w:r>
        <w:t xml:space="preserve">Professional Telecommunication Engineering Services Rendered</w:t>
      </w:r>
    </w:p>
    <w:p>
      <w:pPr>
        <w:pStyle w:val="FirstParagraph"/>
      </w:pPr>
      <w:r>
        <w:t xml:space="preserve">This invoice covers comprehensive telecommunication engineering services provided by certified Telecommunication Engineers in Dubai, United Arab Emirates. Services include network infrastructure design, fiber optic installation, telecommunications equipment configuration, and system integration for commercial facilities in accordance with UAE Telecommunications and Digital Government Regulatory Authority (TDRA) standards.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(AED)</w:t>
            </w:r>
          </w:p>
        </w:tc>
        <w:tc>
          <w:tcPr/>
          <w:p>
            <w:pPr>
              <w:pStyle w:val="Compact"/>
              <w:jc w:val="left"/>
            </w:pPr>
            <w:r>
              <w:t xml:space="preserve">Amount (AED)</w:t>
            </w:r>
          </w:p>
        </w:tc>
        <w:tc>
          <w:tcPr/>
          <w:p>
            <w:pPr>
              <w:pStyle w:val="Compact"/>
              <w:jc w:val="left"/>
            </w:pPr>
            <w:r>
              <w:t xml:space="preserve">VAT 5%</w:t>
            </w:r>
          </w:p>
        </w:tc>
      </w:tr>
      <w:tr>
        <w:tc>
          <w:tcPr/>
          <w:p>
            <w:pPr>
              <w:pStyle w:val="Compact"/>
              <w:jc w:val="left"/>
            </w:pPr>
            <w:r>
              <w:t xml:space="preserve">1</w:t>
            </w:r>
          </w:p>
        </w:tc>
        <w:tc>
          <w:tcPr/>
          <w:p>
            <w:pPr>
              <w:pStyle w:val="Compact"/>
              <w:jc w:val="left"/>
            </w:pPr>
            <w:r>
              <w:rPr>
                <w:bCs/>
                <w:b/>
              </w:rPr>
              <w:t xml:space="preserve">Telecommunication Network Infrastructure Design</w:t>
            </w:r>
            <w:r>
              <w:br/>
            </w:r>
            <w:r>
              <w:t xml:space="preserve">Comprehensive design of structured cabling and network topology for office complex in Dubai Marina. Includes site survey, capacity planning, and TDRA compliance documentation prepared by senior Telecommunication Engineer.</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750.00</w:t>
            </w:r>
          </w:p>
        </w:tc>
      </w:tr>
      <w:tr>
        <w:tc>
          <w:tcPr/>
          <w:p>
            <w:pPr>
              <w:pStyle w:val="Compact"/>
              <w:jc w:val="left"/>
            </w:pPr>
            <w:r>
              <w:t xml:space="preserve">2</w:t>
            </w:r>
          </w:p>
        </w:tc>
        <w:tc>
          <w:tcPr/>
          <w:p>
            <w:pPr>
              <w:pStyle w:val="Compact"/>
              <w:jc w:val="left"/>
            </w:pPr>
            <w:r>
              <w:rPr>
                <w:bCs/>
                <w:b/>
              </w:rPr>
              <w:t xml:space="preserve">Fiber Optic Cable Installation and Termination</w:t>
            </w:r>
            <w:r>
              <w:br/>
            </w:r>
            <w:r>
              <w:t xml:space="preserve">Installation of single-mode fiber optic cables across 3 floors of commercial building. Includes cable pulling, splicing, termination, and OTDR testing performed by certified Telecommunication Engineers in Dubai, UAE.</w:t>
            </w:r>
          </w:p>
        </w:tc>
        <w:tc>
          <w:tcPr/>
          <w:p>
            <w:pPr>
              <w:pStyle w:val="Compact"/>
              <w:jc w:val="left"/>
            </w:pPr>
            <w:r>
              <w:t xml:space="preserve">1,200</w:t>
            </w:r>
          </w:p>
        </w:tc>
        <w:tc>
          <w:tcPr/>
          <w:p>
            <w:pPr>
              <w:pStyle w:val="Compact"/>
              <w:jc w:val="left"/>
            </w:pPr>
            <w:r>
              <w:t xml:space="preserve">25.00</w:t>
            </w:r>
          </w:p>
        </w:tc>
        <w:tc>
          <w:tcPr/>
          <w:p>
            <w:pPr>
              <w:pStyle w:val="Compact"/>
              <w:jc w:val="left"/>
            </w:pPr>
            <w:r>
              <w:t xml:space="preserve">30,000.00</w:t>
            </w:r>
          </w:p>
        </w:tc>
        <w:tc>
          <w:tcPr/>
          <w:p>
            <w:pPr>
              <w:pStyle w:val="Compact"/>
              <w:jc w:val="left"/>
            </w:pPr>
            <w:r>
              <w:t xml:space="preserve">1,500.00</w:t>
            </w:r>
          </w:p>
        </w:tc>
      </w:tr>
      <w:tr>
        <w:tc>
          <w:tcPr/>
          <w:p>
            <w:pPr>
              <w:pStyle w:val="Compact"/>
              <w:jc w:val="left"/>
            </w:pPr>
            <w:r>
              <w:t xml:space="preserve">3</w:t>
            </w:r>
          </w:p>
        </w:tc>
        <w:tc>
          <w:tcPr/>
          <w:p>
            <w:pPr>
              <w:pStyle w:val="Compact"/>
              <w:jc w:val="left"/>
            </w:pPr>
            <w:r>
              <w:rPr>
                <w:bCs/>
                <w:b/>
              </w:rPr>
              <w:t xml:space="preserve">Telecommunications Equipment Supply and Configuration</w:t>
            </w:r>
            <w:r>
              <w:br/>
            </w:r>
            <w:r>
              <w:t xml:space="preserve">Supply and configuration of enterprise-grade switches, routers, and wireless access points. Includes VLAN configuration, QoS settings, and security hardening by Telecommunication Engineer specialists.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2,250.00</w:t>
            </w:r>
          </w:p>
        </w:tc>
      </w:tr>
      <w:tr>
        <w:tc>
          <w:tcPr/>
          <w:p>
            <w:pPr>
              <w:pStyle w:val="Compact"/>
              <w:jc w:val="left"/>
            </w:pPr>
            <w:r>
              <w:t xml:space="preserve">4</w:t>
            </w:r>
          </w:p>
        </w:tc>
        <w:tc>
          <w:tcPr/>
          <w:p>
            <w:pPr>
              <w:pStyle w:val="Compact"/>
              <w:jc w:val="left"/>
            </w:pPr>
            <w:r>
              <w:rPr>
                <w:bCs/>
                <w:b/>
              </w:rPr>
              <w:t xml:space="preserve">VoIP System Integration and Testing</w:t>
            </w:r>
            <w:r>
              <w:br/>
            </w:r>
            <w:r>
              <w:t xml:space="preserve">Integration of Voice over IP telephony system with existing network infrastructure. Includes SIP trunk configuration, endpoint registration, and quality testing conducted by Telecommunication Engineer in Dubai, United Arab Emirates.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600.00</w:t>
            </w:r>
          </w:p>
        </w:tc>
      </w:tr>
      <w:tr>
        <w:tc>
          <w:tcPr/>
          <w:p>
            <w:pPr>
              <w:pStyle w:val="Compact"/>
              <w:jc w:val="left"/>
            </w:pPr>
            <w:r>
              <w:t xml:space="preserve">5</w:t>
            </w:r>
          </w:p>
        </w:tc>
        <w:tc>
          <w:tcPr/>
          <w:p>
            <w:pPr>
              <w:pStyle w:val="Compact"/>
              <w:jc w:val="left"/>
            </w:pPr>
            <w:r>
              <w:rPr>
                <w:bCs/>
                <w:b/>
              </w:rPr>
              <w:t xml:space="preserve">Network Performance Testing and Certification</w:t>
            </w:r>
            <w:r>
              <w:br/>
            </w:r>
            <w:r>
              <w:t xml:space="preserve">Comprehensive testing of all telecommunications systems including bandwidth testing, latency measurement, and signal strength verification. Final certification report prepared by Telecommunication Engineer per UAE standards.</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c>
          <w:tcPr/>
          <w:p>
            <w:pPr>
              <w:pStyle w:val="Compact"/>
              <w:jc w:val="left"/>
            </w:pPr>
            <w:r>
              <w:t xml:space="preserve">400.00</w:t>
            </w:r>
          </w:p>
        </w:tc>
      </w:tr>
      <w:tr>
        <w:tc>
          <w:tcPr/>
          <w:p>
            <w:pPr>
              <w:pStyle w:val="Compact"/>
              <w:jc w:val="left"/>
            </w:pPr>
            <w:r>
              <w:t xml:space="preserve">6</w:t>
            </w:r>
          </w:p>
        </w:tc>
        <w:tc>
          <w:tcPr/>
          <w:p>
            <w:pPr>
              <w:pStyle w:val="Compact"/>
              <w:jc w:val="left"/>
            </w:pPr>
            <w:r>
              <w:rPr>
                <w:bCs/>
                <w:b/>
              </w:rPr>
              <w:t xml:space="preserve">Technical Documentation and As-Built Drawings</w:t>
            </w:r>
            <w:r>
              <w:br/>
            </w:r>
            <w:r>
              <w:t xml:space="preserve">Preparation of complete technical documentation including network diagrams, cable schedules, equipment configurations, and as-built drawings for future maintenance by Telecommunication Engineers.</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c>
          <w:tcPr/>
          <w:p>
            <w:pPr>
              <w:pStyle w:val="Compact"/>
              <w:jc w:val="left"/>
            </w:pPr>
            <w:r>
              <w:t xml:space="preserve">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AED 115,000.00</w:t>
            </w:r>
          </w:p>
        </w:tc>
      </w:tr>
      <w:tr>
        <w:tc>
          <w:tcPr/>
          <w:p>
            <w:pPr>
              <w:pStyle w:val="Compact"/>
              <w:jc w:val="left"/>
            </w:pPr>
            <w:r>
              <w:t xml:space="preserve">VAT (5%):</w:t>
            </w:r>
          </w:p>
        </w:tc>
        <w:tc>
          <w:tcPr/>
          <w:p>
            <w:pPr>
              <w:pStyle w:val="Compact"/>
              <w:jc w:val="left"/>
            </w:pPr>
            <w:r>
              <w:t xml:space="preserve">AED 5,750.00</w:t>
            </w:r>
          </w:p>
        </w:tc>
      </w:tr>
      <w:tr>
        <w:tc>
          <w:tcPr/>
          <w:p>
            <w:pPr>
              <w:pStyle w:val="Compact"/>
              <w:jc w:val="left"/>
            </w:pPr>
            <w:r>
              <w:t xml:space="preserve">Grand Total:</w:t>
            </w:r>
          </w:p>
        </w:tc>
        <w:tc>
          <w:tcPr/>
          <w:p>
            <w:pPr>
              <w:pStyle w:val="Compact"/>
              <w:jc w:val="left"/>
            </w:pPr>
            <w:r>
              <w:t xml:space="preserve">AED 120,750.00</w:t>
            </w:r>
          </w:p>
        </w:tc>
      </w:tr>
    </w:tbl>
    <w:bookmarkEnd w:id="22"/>
    <w:bookmarkStart w:id="23" w:name="payment-terms-and-conditions"/>
    <w:p>
      <w:pPr>
        <w:pStyle w:val="Heading3"/>
      </w:pPr>
      <w:r>
        <w:t xml:space="preserve">Payment Terms and Conditions</w:t>
      </w:r>
    </w:p>
    <w:p>
      <w:pPr>
        <w:pStyle w:val="FirstParagraph"/>
      </w:pPr>
      <w:r>
        <w:rPr>
          <w:bCs/>
          <w:b/>
        </w:rPr>
        <w:t xml:space="preserve">1. Payment Due Date:</w:t>
      </w:r>
      <w:r>
        <w:t xml:space="preserve"> </w:t>
      </w:r>
      <w:r>
        <w:t xml:space="preserve">Payment is due within 30 days from the date of this invoice. Late payments will incur a penalty of 1.5% per month on the outstanding balance in accordance with UAE commercial regulations.</w:t>
      </w:r>
    </w:p>
    <w:p>
      <w:pPr>
        <w:pStyle w:val="BodyText"/>
      </w:pPr>
      <w:r>
        <w:rPr>
          <w:bCs/>
          <w:b/>
        </w:rPr>
        <w:t xml:space="preserve">2. Bank Transfer Details:</w:t>
      </w:r>
    </w:p>
    <w:p>
      <w:pPr>
        <w:pStyle w:val="BodyText"/>
      </w:pPr>
      <w:r>
        <w:rPr>
          <w:bCs/>
          <w:b/>
        </w:rPr>
        <w:t xml:space="preserve">Bank Name:</w:t>
      </w:r>
      <w:r>
        <w:t xml:space="preserve"> </w:t>
      </w:r>
      <w:r>
        <w:t xml:space="preserve">Emirates NBD</w:t>
      </w:r>
    </w:p>
    <w:p>
      <w:pPr>
        <w:pStyle w:val="BodyText"/>
      </w:pPr>
      <w:r>
        <w:rPr>
          <w:bCs/>
          <w:b/>
        </w:rPr>
        <w:t xml:space="preserve">Account Name:</w:t>
      </w:r>
      <w:r>
        <w:t xml:space="preserve"> </w:t>
      </w:r>
      <w:r>
        <w:t xml:space="preserve">Emirates Telecom Solutions LLC</w:t>
      </w:r>
    </w:p>
    <w:p>
      <w:pPr>
        <w:pStyle w:val="BodyText"/>
      </w:pPr>
      <w:r>
        <w:rPr>
          <w:bCs/>
          <w:b/>
        </w:rPr>
        <w:t xml:space="preserve">Account Number:</w:t>
      </w:r>
      <w:r>
        <w:t xml:space="preserve"> </w:t>
      </w:r>
      <w:r>
        <w:t xml:space="preserve">1000 2345 6789 0123</w:t>
      </w:r>
    </w:p>
    <w:p>
      <w:pPr>
        <w:pStyle w:val="BodyText"/>
      </w:pPr>
      <w:r>
        <w:rPr>
          <w:bCs/>
          <w:b/>
        </w:rPr>
        <w:t xml:space="preserve">IBAN:</w:t>
      </w:r>
      <w:r>
        <w:t xml:space="preserve"> </w:t>
      </w:r>
      <w:r>
        <w:t xml:space="preserve">AE07 0331 2345 6789 0123 456</w:t>
      </w:r>
    </w:p>
    <w:p>
      <w:pPr>
        <w:pStyle w:val="BodyText"/>
      </w:pPr>
      <w:r>
        <w:rPr>
          <w:bCs/>
          <w:b/>
        </w:rPr>
        <w:t xml:space="preserve">SWIFT/BIC:</w:t>
      </w:r>
      <w:r>
        <w:t xml:space="preserve"> </w:t>
      </w:r>
      <w:r>
        <w:t xml:space="preserve">EBILAEAD</w:t>
      </w:r>
    </w:p>
    <w:p>
      <w:pPr>
        <w:pStyle w:val="BodyText"/>
      </w:pPr>
      <w:r>
        <w:rPr>
          <w:bCs/>
          <w:b/>
        </w:rPr>
        <w:t xml:space="preserve">Branch:</w:t>
      </w:r>
      <w:r>
        <w:t xml:space="preserve"> </w:t>
      </w:r>
      <w:r>
        <w:t xml:space="preserve">Dubai Internet City, United Arab Emirates</w:t>
      </w:r>
    </w:p>
    <w:p>
      <w:pPr>
        <w:pStyle w:val="BodyText"/>
      </w:pPr>
      <w:r>
        <w:rPr>
          <w:bCs/>
          <w:b/>
        </w:rPr>
        <w:t xml:space="preserve">3. Service Warranty:</w:t>
      </w:r>
      <w:r>
        <w:t xml:space="preserve"> </w:t>
      </w:r>
      <w:r>
        <w:t xml:space="preserve">All telecommunication engineering services are warranted for 12 months from completion date. Warranty covers workmanship and equipment defects under normal operating conditions in Dubai, UAE.</w:t>
      </w:r>
    </w:p>
    <w:p>
      <w:pPr>
        <w:pStyle w:val="BodyText"/>
      </w:pPr>
      <w:r>
        <w:rPr>
          <w:bCs/>
          <w:b/>
        </w:rPr>
        <w:t xml:space="preserve">4. Regulatory Compliance:</w:t>
      </w:r>
      <w:r>
        <w:t xml:space="preserve"> </w:t>
      </w:r>
      <w:r>
        <w:t xml:space="preserve">All services have been performed in compliance with TDRA regulations and Dubai Municipality requirements for telecommunications infrastructure in the United Arab Emirates.</w:t>
      </w:r>
    </w:p>
    <w:p>
      <w:pPr>
        <w:pStyle w:val="BodyText"/>
      </w:pPr>
      <w:r>
        <w:rPr>
          <w:bCs/>
          <w:b/>
        </w:rPr>
        <w:t xml:space="preserve">5. Dispute Resolution:</w:t>
      </w:r>
      <w:r>
        <w:t xml:space="preserve"> </w:t>
      </w:r>
      <w:r>
        <w:t xml:space="preserve">Any disputes arising from this invoice shall be resolved through amicable negotiation. If unresolved, disputes shall be subject to the jurisdiction of Dubai Courts in the United Arab Emirates.</w:t>
      </w:r>
    </w:p>
    <w:p>
      <w:pPr>
        <w:pStyle w:val="BodyText"/>
      </w:pPr>
      <w:r>
        <w:rPr>
          <w:bCs/>
          <w:b/>
        </w:rPr>
        <w:t xml:space="preserve">6. Invoice Validity:</w:t>
      </w:r>
      <w:r>
        <w:t xml:space="preserve"> </w:t>
      </w:r>
      <w:r>
        <w:t xml:space="preserve">This invoice is valid for payment within 90 days from the date of issue. After this period, a new invoice may be required.</w:t>
      </w:r>
    </w:p>
    <w:bookmarkEnd w:id="23"/>
    <w:p>
      <w:pPr>
        <w:pStyle w:val="BodyText"/>
      </w:pPr>
      <w:r>
        <w:t xml:space="preserve">Authorized Signature</w:t>
      </w:r>
    </w:p>
    <w:p>
      <w:pPr>
        <w:pStyle w:val="BodyText"/>
      </w:pPr>
      <w:r>
        <w:rPr>
          <w:bCs/>
          <w:b/>
        </w:rPr>
        <w:t xml:space="preserve">Khalid Al Rashid</w:t>
      </w:r>
    </w:p>
    <w:p>
      <w:pPr>
        <w:pStyle w:val="BodyText"/>
      </w:pPr>
      <w:r>
        <w:t xml:space="preserve">Senior Telecommunication Engineer</w:t>
      </w:r>
    </w:p>
    <w:p>
      <w:pPr>
        <w:pStyle w:val="BodyText"/>
      </w:pPr>
      <w:r>
        <w:t xml:space="preserve">Emirates Telecom Solutions LLC</w:t>
      </w:r>
    </w:p>
    <w:p>
      <w:pPr>
        <w:pStyle w:val="BodyText"/>
      </w:pPr>
      <w:r>
        <w:t xml:space="preserve">Client Acceptance</w:t>
      </w:r>
    </w:p>
    <w:p>
      <w:pPr>
        <w:pStyle w:val="BodyText"/>
      </w:pPr>
      <w:r>
        <w:t xml:space="preserve">________________________</w:t>
      </w:r>
    </w:p>
    <w:p>
      <w:pPr>
        <w:pStyle w:val="BodyText"/>
      </w:pPr>
      <w:r>
        <w:t xml:space="preserve">Name and Signature</w:t>
      </w:r>
    </w:p>
    <w:p>
      <w:pPr>
        <w:pStyle w:val="BodyText"/>
      </w:pPr>
      <w:r>
        <w:t xml:space="preserve">Date</w:t>
      </w:r>
    </w:p>
    <w:p>
      <w:pPr>
        <w:pStyle w:val="BodyText"/>
      </w:pPr>
      <w:r>
        <w:t xml:space="preserve">This is a computer-generated invoice and does not require a physical signature. Emirates Telecom Solutions LLC is a licensed Telecommunication Engineering company operating in Dubai, United Arab Emirates. All services are provided by certified Telecommunication Engineers. TRN: 100123456700003 | License No: DXB-TE-2019-4567</w:t>
      </w:r>
    </w:p>
    <w:p>
      <w:pPr>
        <w:pStyle w:val="BodyText"/>
      </w:pPr>
      <w:r>
        <w:t xml:space="preserve">Thank you for your business. We appreciate your trust in our Telecommunication Engineer services in Dubai,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Telecommunication Engineer Services - Dubai, UAE</dc:title>
  <dc:creator/>
  <dc:language>en</dc:language>
  <cp:keywords/>
  <dcterms:created xsi:type="dcterms:W3CDTF">2026-10-10T06:17:17Z</dcterms:created>
  <dcterms:modified xsi:type="dcterms:W3CDTF">2026-10-10T06:17:17Z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