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apex-telecom-solutions"/>
    <w:p>
      <w:pPr>
        <w:pStyle w:val="Heading1"/>
      </w:pPr>
      <w:r>
        <w:t xml:space="preserve">Apex Telecom Solutions</w:t>
      </w:r>
    </w:p>
    <w:p>
      <w:pPr>
        <w:pStyle w:val="FirstParagraph"/>
      </w:pPr>
      <w:r>
        <w:t xml:space="preserve">1200 Brickell Avenue, Suite 400</w:t>
      </w:r>
    </w:p>
    <w:p>
      <w:pPr>
        <w:pStyle w:val="BodyText"/>
      </w:pPr>
      <w:r>
        <w:t xml:space="preserve">Miami, FL 33131, United States</w:t>
      </w:r>
    </w:p>
    <w:p>
      <w:pPr>
        <w:pStyle w:val="BodyText"/>
      </w:pPr>
      <w:r>
        <w:t xml:space="preserve">Phone: (305) 555-0199</w:t>
      </w:r>
    </w:p>
    <w:p>
      <w:pPr>
        <w:pStyle w:val="BodyText"/>
      </w:pPr>
      <w:r>
        <w:t xml:space="preserve">Email: billing@apextelecom-miami.com</w:t>
      </w:r>
    </w:p>
    <w:p>
      <w:pPr>
        <w:pStyle w:val="BodyText"/>
      </w:pPr>
      <w:r>
        <w:t xml:space="preserve">Federal Tax ID (EIN): 59-1234567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Horizon Data Centers LLC</w:t>
      </w:r>
    </w:p>
    <w:p>
      <w:pPr>
        <w:pStyle w:val="BodyText"/>
      </w:pPr>
      <w:r>
        <w:t xml:space="preserve">Attn: Procurement Department</w:t>
      </w:r>
    </w:p>
    <w:p>
      <w:pPr>
        <w:pStyle w:val="BodyText"/>
      </w:pPr>
      <w:r>
        <w:t xml:space="preserve">888 SW 8th Street</w:t>
      </w:r>
    </w:p>
    <w:p>
      <w:pPr>
        <w:pStyle w:val="BodyText"/>
      </w:pPr>
      <w:r>
        <w:t xml:space="preserve">Miami, FL 33130, 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South Florida Fiber Optic Expansion</w:t>
      </w:r>
    </w:p>
    <w:p>
      <w:pPr>
        <w:pStyle w:val="BodyText"/>
      </w:pPr>
      <w:r>
        <w:rPr>
          <w:bCs/>
          <w:b/>
        </w:rPr>
        <w:t xml:space="preserve">Site Location:</w:t>
      </w:r>
      <w:r>
        <w:t xml:space="preserve"> </w:t>
      </w:r>
      <w:r>
        <w:t xml:space="preserve">Miami-Dade County, FL</w:t>
      </w:r>
    </w:p>
    <w:p>
      <w:pPr>
        <w:pStyle w:val="BodyText"/>
      </w:pPr>
      <w:r>
        <w:rPr>
          <w:bCs/>
          <w:b/>
        </w:rPr>
        <w:t xml:space="preserve">Service Period:</w:t>
      </w:r>
      <w:r>
        <w:t xml:space="preserve"> </w:t>
      </w:r>
      <w:r>
        <w:t xml:space="preserve">October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Telecommunication Engineer - Senior Network Architecture Design</w:t>
            </w:r>
            <w:r>
              <w:br/>
            </w:r>
            <w:r>
              <w:t xml:space="preserve">Comprehensive design of the new fiber optic backbone infrastructure for the Miami data center expansion. Includes topology mapping, bandwidth requirement analysis, and redundancy planning compliant with local United States telecommunications regulations.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Telecommunication Engineer - On-Site Fiber Optic Testing &amp; Certification</w:t>
            </w:r>
            <w:r>
              <w:br/>
            </w:r>
            <w:r>
              <w:t xml:space="preserve">Physical layer testing of installed fiber strands in the Miami facility. Utilization of OTDR (Optical Time-Domain Reflectometer) and power meters to ensure signal integrity meets TIA/EIA-568 standards. Detailed reporting of attenuation and splice loss.</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rPr>
                <w:bCs/>
                <w:b/>
              </w:rPr>
              <w:t xml:space="preserve">Telecommunication Engineer - RF Site Survey &amp; Interference Analysis</w:t>
            </w:r>
            <w:r>
              <w:br/>
            </w:r>
            <w:r>
              <w:t xml:space="preserve">Conducted a detailed radio frequency survey across the Miami metropolitan area to identify potential interference sources for the new 5G small cell deployment. Analysis included spectrum scanning and propagation modeling.</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Telecommunication Engineer - VoIP System Configuration &amp; Migration</w:t>
            </w:r>
            <w:r>
              <w:br/>
            </w:r>
            <w:r>
              <w:t xml:space="preserve">Configuration of SIP trunks and PBX settings for the client's headquarters in Miami. Ensured seamless migration from legacy PSTN lines to VoIP, including QoS (Quality of Service) optimization on the network routers.</w:t>
            </w:r>
          </w:p>
        </w:tc>
        <w:tc>
          <w:tcPr/>
          <w:p>
            <w:pPr>
              <w:pStyle w:val="Compact"/>
              <w:jc w:val="left"/>
            </w:pPr>
            <w:r>
              <w:t xml:space="preserve">32.0</w:t>
            </w:r>
          </w:p>
        </w:tc>
        <w:tc>
          <w:tcPr/>
          <w:p>
            <w:pPr>
              <w:pStyle w:val="Compact"/>
              <w:jc w:val="left"/>
            </w:pPr>
            <w:r>
              <w:t xml:space="preserve">$160.00</w:t>
            </w:r>
          </w:p>
        </w:tc>
        <w:tc>
          <w:tcPr/>
          <w:p>
            <w:pPr>
              <w:pStyle w:val="Compact"/>
              <w:jc w:val="left"/>
            </w:pPr>
            <w:r>
              <w:t xml:space="preserve">$5,120.00</w:t>
            </w:r>
          </w:p>
        </w:tc>
      </w:tr>
      <w:tr>
        <w:tc>
          <w:tcPr/>
          <w:p>
            <w:pPr>
              <w:pStyle w:val="Compact"/>
              <w:jc w:val="left"/>
            </w:pPr>
            <w:r>
              <w:t xml:space="preserve">5</w:t>
            </w:r>
          </w:p>
        </w:tc>
        <w:tc>
          <w:tcPr/>
          <w:p>
            <w:pPr>
              <w:pStyle w:val="Compact"/>
              <w:jc w:val="left"/>
            </w:pPr>
            <w:r>
              <w:rPr>
                <w:bCs/>
                <w:b/>
              </w:rPr>
              <w:t xml:space="preserve">Telecommunication Engineer - Technical Documentation &amp; Compliance</w:t>
            </w:r>
            <w:r>
              <w:br/>
            </w:r>
            <w:r>
              <w:t xml:space="preserve">Preparation of as-built drawings, network diagrams, and compliance documentation required by the Florida Public Service Commission. Includes safety protocols and emergency response procedures for the telecommunication infrastructure.</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Travel &amp; Logistics Expenses</w:t>
            </w:r>
            <w:r>
              <w:br/>
            </w:r>
            <w:r>
              <w:t xml:space="preserve">Reimbursement for travel between various sites in Miami-Dade and Broward counties, including fuel, tolls (SunPass), and parking fees incurred during the service period.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$21,530.00</w:t>
      </w:r>
    </w:p>
    <w:p>
      <w:pPr>
        <w:pStyle w:val="BodyText"/>
      </w:pPr>
      <w:r>
        <w:t xml:space="preserve">Tax (7% FL State Sales Tax):</w:t>
      </w:r>
      <w:r>
        <w:t xml:space="preserve"> </w:t>
      </w:r>
      <w:r>
        <w:t xml:space="preserve">$1,507.10</w:t>
      </w:r>
    </w:p>
    <w:p>
      <w:pPr>
        <w:pStyle w:val="BodyText"/>
      </w:pPr>
      <w:r>
        <w:t xml:space="preserve">Total Due:</w:t>
      </w:r>
      <w:r>
        <w:t xml:space="preserve"> </w:t>
      </w:r>
      <w:r>
        <w:t xml:space="preserve">$23,037.10</w:t>
      </w:r>
    </w:p>
    <w:bookmarkStart w:id="24"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in United States Dollars (USD). We accept wire transfers, ACH direct deposit, or checks payable to "Apex Telecom Solutions".</w:t>
      </w:r>
    </w:p>
    <w:p>
      <w:pPr>
        <w:pStyle w:val="BodyText"/>
      </w:pPr>
      <w:r>
        <w:rPr>
          <w:bCs/>
          <w:b/>
        </w:rPr>
        <w:t xml:space="preserve">2. Bank Details for Wire Transfer:</w:t>
      </w:r>
      <w:r>
        <w:br/>
      </w:r>
      <w:r>
        <w:t xml:space="preserve">Bank Name: First National Bank of Miami</w:t>
      </w:r>
      <w:r>
        <w:br/>
      </w:r>
      <w:r>
        <w:t xml:space="preserve">Account Name: Apex Telecom Solutions</w:t>
      </w:r>
      <w:r>
        <w:br/>
      </w:r>
      <w:r>
        <w:t xml:space="preserve">Routing Number: 067014822</w:t>
      </w:r>
      <w:r>
        <w:br/>
      </w:r>
      <w:r>
        <w:t xml:space="preserve">Account Number: 9876543210</w:t>
      </w:r>
      <w:r>
        <w:br/>
      </w:r>
      <w:r>
        <w:t xml:space="preserve">SWIFT Code: FNBMUS33</w:t>
      </w:r>
    </w:p>
    <w:p>
      <w:pPr>
        <w:pStyle w:val="BodyText"/>
      </w:pPr>
      <w:r>
        <w:rPr>
          <w:bCs/>
          <w:b/>
        </w:rPr>
        <w:t xml:space="preserve">3. Late Fees:</w:t>
      </w:r>
      <w:r>
        <w:t xml:space="preserve"> </w:t>
      </w:r>
      <w:r>
        <w:t xml:space="preserve">In accordance with standard business practices in the United States, a late fee of 1.5% per month will be applied to any outstanding balance after the due date of November 24, 2023.</w:t>
      </w:r>
    </w:p>
    <w:p>
      <w:pPr>
        <w:pStyle w:val="BodyText"/>
      </w:pPr>
      <w:r>
        <w:rPr>
          <w:bCs/>
          <w:b/>
        </w:rPr>
        <w:t xml:space="preserve">4. Scope of Work:</w:t>
      </w:r>
      <w:r>
        <w:t xml:space="preserve"> </w:t>
      </w:r>
      <w:r>
        <w:t xml:space="preserve">This Invoice covers the professional services rendered by our certified Telecommunication Engineers as detailed above. Any additional services requested outside of this scope will be billed separately upon approval.</w:t>
      </w:r>
    </w:p>
    <w:p>
      <w:pPr>
        <w:pStyle w:val="BodyText"/>
      </w:pPr>
      <w:r>
        <w:rPr>
          <w:bCs/>
          <w:b/>
        </w:rPr>
        <w:t xml:space="preserve">5. Disputes:</w:t>
      </w:r>
      <w:r>
        <w:t xml:space="preserve"> </w:t>
      </w:r>
      <w:r>
        <w:t xml:space="preserve">Any disputes regarding this Invoice must be raised in writing within 10 business days of the invoice date. Failure to dispute within this timeframe will be considered acceptance of the charges.</w:t>
      </w:r>
    </w:p>
    <w:p>
      <w:pPr>
        <w:pStyle w:val="BodyText"/>
      </w:pPr>
      <w:r>
        <w:rPr>
          <w:bCs/>
          <w:b/>
        </w:rPr>
        <w:t xml:space="preserve">6. Jurisdiction:</w:t>
      </w:r>
      <w:r>
        <w:t xml:space="preserve"> </w:t>
      </w:r>
      <w:r>
        <w:t xml:space="preserve">This agreement is governed by the laws of the State of Florida, United States. Any legal proceedings shall be conducted in the courts of Miami-Dade County.</w:t>
      </w:r>
    </w:p>
    <w:p>
      <w:pPr>
        <w:pStyle w:val="BodyText"/>
      </w:pPr>
      <w:r>
        <w:t xml:space="preserve">Thank you for your business. We appreciate the opportunity to support your telecommunications infrastructure needs in Miami.</w:t>
      </w:r>
    </w:p>
    <w:bookmarkEnd w:id="24"/>
    <w:p>
      <w:pPr>
        <w:pStyle w:val="BodyText"/>
      </w:pPr>
      <w:r>
        <w:rPr>
          <w:bCs/>
          <w:b/>
        </w:rPr>
        <w:t xml:space="preserve">Authorized Signature (Provider)</w:t>
      </w:r>
    </w:p>
    <w:p>
      <w:pPr>
        <w:pStyle w:val="BodyText"/>
      </w:pPr>
      <w:r>
        <w:t xml:space="preserve">John Doe, P.E.</w:t>
      </w:r>
    </w:p>
    <w:p>
      <w:pPr>
        <w:pStyle w:val="BodyText"/>
      </w:pPr>
      <w:r>
        <w:t xml:space="preserve">Lead Telecommunication Engineer</w:t>
      </w:r>
    </w:p>
    <w:p>
      <w:pPr>
        <w:pStyle w:val="BodyText"/>
      </w:pPr>
      <w:r>
        <w:t xml:space="preserve">Apex Telecom Solutions</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2026-10-10T05:50:20Z</dcterms:created>
  <dcterms:modified xsi:type="dcterms:W3CDTF">2026-10-10T05:50:20Z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