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Invoice</w:t>
      </w:r>
    </w:p>
    <w:bookmarkStart w:id="20" w:name="empire-state-telecom-solutions"/>
    <w:p>
      <w:pPr>
        <w:pStyle w:val="Heading1"/>
      </w:pPr>
      <w:r>
        <w:t xml:space="preserve">Empire State Telecom Solutions</w:t>
      </w:r>
    </w:p>
    <w:p>
      <w:pPr>
        <w:pStyle w:val="FirstParagraph"/>
      </w:pPr>
      <w:r>
        <w:t xml:space="preserve">123 Broadway, Suite 400</w:t>
      </w:r>
    </w:p>
    <w:p>
      <w:pPr>
        <w:pStyle w:val="BodyText"/>
      </w:pPr>
      <w:r>
        <w:t xml:space="preserve">New York, NY 10007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(212) 555-0199</w:t>
      </w:r>
    </w:p>
    <w:p>
      <w:pPr>
        <w:pStyle w:val="BodyText"/>
      </w:pPr>
      <w:r>
        <w:t xml:space="preserve">Email: billing@empirestatetelecom.com</w:t>
      </w:r>
    </w:p>
    <w:p>
      <w:pPr>
        <w:pStyle w:val="BodyText"/>
      </w:pPr>
      <w:r>
        <w:t xml:space="preserve">Tax ID: 12-3456789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p>
      <w:pPr>
        <w:pStyle w:val="BodyText"/>
      </w:pPr>
      <w:r>
        <w:rPr>
          <w:bCs/>
          <w:b/>
        </w:rPr>
        <w:t xml:space="preserve">BILL TO:</w:t>
      </w:r>
    </w:p>
    <w:p>
      <w:pPr>
        <w:pStyle w:val="BodyText"/>
      </w:pPr>
      <w:r>
        <w:t xml:space="preserve">Metropolitan Infrastructure Corp.</w:t>
      </w:r>
      <w:r>
        <w:br/>
      </w:r>
      <w:r>
        <w:t xml:space="preserve">Attn: Procurement Department</w:t>
      </w:r>
      <w:r>
        <w:br/>
      </w:r>
      <w:r>
        <w:t xml:space="preserve">450 Fifth Avenue, Floor 12</w:t>
      </w:r>
      <w:r>
        <w:br/>
      </w:r>
      <w:r>
        <w:t xml:space="preserve">New York, NY 10018</w:t>
      </w:r>
      <w:r>
        <w:br/>
      </w:r>
      <w:r>
        <w:t xml:space="preserve">United States</w:t>
      </w:r>
    </w:p>
    <w:p>
      <w:pPr>
        <w:pStyle w:val="BodyText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INV-2023-10-884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t xml:space="preserve"> </w:t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  <w:r>
        <w:t xml:space="preserve"> </w:t>
      </w:r>
      <w:r>
        <w:rPr>
          <w:bCs/>
          <w:b/>
        </w:rPr>
        <w:t xml:space="preserve">PROJECT:</w:t>
      </w:r>
      <w:r>
        <w:t xml:space="preserve"> </w:t>
      </w:r>
      <w:r>
        <w:t xml:space="preserve">Midtown Fiber Optic Expansion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Survey and Feasibility Analysis</w:t>
            </w:r>
            <w:r>
              <w:br/>
            </w:r>
            <w:r>
              <w:t xml:space="preserve">Comprehensive physical inspection of existing telecommunication infrastructure at the client's Manhattan facility. Assessment of conduit capacity, signal interference mapping, and structural integrity checks for new cabling routes.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Telecommunication Engineer - Network Architecture Design</w:t>
            </w:r>
            <w:r>
              <w:br/>
            </w:r>
            <w:r>
              <w:t xml:space="preserve">Development of a scalable Layer 2/Layer 3 network topology. Creation of detailed schematics for fiber optic backbone distribution, ensuring compliance with NYC building codes and telecommunications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$4,287.50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Procurement Consultation</w:t>
            </w:r>
            <w:r>
              <w:br/>
            </w:r>
            <w:r>
              <w:t xml:space="preserve">Selection and specification of high-density switches, optical transceivers, and patch panels. Vendor negotiation support and compatibility verification for legacy systems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Fiber Optic Termination and Splicing</w:t>
            </w:r>
            <w:r>
              <w:br/>
            </w:r>
            <w:r>
              <w:t xml:space="preserve">Supervision and execution of single-mode fiber termination. Precision splicing of 144-strand cables to ensure minimal attenuation and optimal signal transmission across the New York City metropolitan grid.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Configuration and Testing</w:t>
            </w:r>
            <w:r>
              <w:br/>
            </w:r>
            <w:r>
              <w:t xml:space="preserve">Configuration of VLANs, routing protocols (OSPF/BGP), and QoS policies. Execution of end-to-end latency testing, throughput verification, and stress testing to guarantee service reliability.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necessary filings for the New York City Department of Buildings and local telecommunications authorities. Ensuring all installations meet safety and zoning regulations specific to the borough.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$14,687.50</w:t>
      </w:r>
    </w:p>
    <w:p>
      <w:pPr>
        <w:pStyle w:val="BodyText"/>
      </w:pPr>
      <w:r>
        <w:t xml:space="preserve">Tax (8.875% NY Sales Tax):</w:t>
      </w:r>
      <w:r>
        <w:t xml:space="preserve"> </w:t>
      </w:r>
      <w:r>
        <w:t xml:space="preserve">$1,303.62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$15,991.12</w:t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Payment is due within 30 days of the invoice date. Late payments will incur a penalty of 1.5% per month.</w:t>
      </w:r>
      <w:r>
        <w:t xml:space="preserve"> </w:t>
      </w:r>
      <w:r>
        <w:t xml:space="preserve">This invoice covers professional services rendered by a licensed Telecommunication Engineer specializing in high-density urban environments.</w:t>
      </w:r>
      <w:r>
        <w:t xml:space="preserve"> </w:t>
      </w:r>
      <w:r>
        <w:t xml:space="preserve">All work performed adheres to the National Electrical Code (NEC) and specific telecommunications regulations enforced within New York City.</w:t>
      </w:r>
      <w:r>
        <w:t xml:space="preserve"> </w:t>
      </w:r>
      <w:r>
        <w:t xml:space="preserve">Please reference the invoice number on all payments.</w:t>
      </w:r>
    </w:p>
    <w:p>
      <w:pPr>
        <w:pStyle w:val="BodyText"/>
      </w:pPr>
      <w:r>
        <w:rPr>
          <w:bCs/>
          <w:b/>
        </w:rPr>
        <w:t xml:space="preserve">Payment Instructions:</w:t>
      </w:r>
    </w:p>
    <w:p>
      <w:pPr>
        <w:pStyle w:val="BodyText"/>
      </w:pPr>
      <w:r>
        <w:t xml:space="preserve">Please make checks payable to "Empire State Telecom Solutions" and mail to the address listed above.</w:t>
      </w:r>
      <w:r>
        <w:t xml:space="preserve"> </w:t>
      </w:r>
      <w:r>
        <w:t xml:space="preserve">For wire transfers, please contact our accounts receivable department at (212) 555-0199 for banking details.</w:t>
      </w:r>
    </w:p>
    <w:p>
      <w:pPr>
        <w:pStyle w:val="BodyText"/>
      </w:pPr>
      <w:r>
        <w:t xml:space="preserve">Authorized Signature</w:t>
      </w:r>
      <w:r>
        <w:br/>
      </w:r>
      <w:r>
        <w:rPr>
          <w:iCs/>
          <w:i/>
        </w:rPr>
        <w:t xml:space="preserve">Metropolitan Infrastructure Corp.</w:t>
      </w:r>
    </w:p>
    <w:p>
      <w:pPr>
        <w:pStyle w:val="BodyText"/>
      </w:pPr>
      <w:r>
        <w:t xml:space="preserve">Accepted By</w:t>
      </w:r>
      <w:r>
        <w:br/>
      </w:r>
      <w:r>
        <w:rPr>
          <w:iCs/>
          <w:i/>
        </w:rPr>
        <w:t xml:space="preserve">Empire State Telecom Solutions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Telecommunication Engineering Invoice</dc:title>
  <dc:creator/>
  <dc:language>en</dc:language>
  <cp:keywords/>
  <dcterms:created xsi:type="dcterms:W3CDTF">2026-10-10T04:49:45Z</dcterms:created>
  <dcterms:modified xsi:type="dcterms:W3CDTF">2026-10-10T04:49:45Z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