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linguabridge-services"/>
    <w:p>
      <w:pPr>
        <w:pStyle w:val="Heading1"/>
      </w:pPr>
      <w:r>
        <w:t xml:space="preserve">Brussels LinguaBridge Services</w:t>
      </w:r>
    </w:p>
    <w:p>
      <w:pPr>
        <w:pStyle w:val="FirstParagraph"/>
      </w:pPr>
      <w:r>
        <w:t xml:space="preserve">12 Rue de la Loi, 1040 Belgium Brussels</w:t>
      </w:r>
    </w:p>
    <w:p>
      <w:pPr>
        <w:pStyle w:val="BodyText"/>
      </w:pPr>
      <w:r>
        <w:t xml:space="preserve">Tel: +32 2 555 0147 | Email: billing@brusselslinguabridge.be</w:t>
      </w:r>
    </w:p>
    <w:p>
      <w:pPr>
        <w:pStyle w:val="BodyText"/>
      </w:pPr>
      <w:r>
        <w:t xml:space="preserve">VAT No: BE 0765.432.109</w:t>
      </w:r>
    </w:p>
    <w:p>
      <w:pPr>
        <w:pStyle w:val="BodyText"/>
      </w:pPr>
      <w:r>
        <w:t xml:space="preserve">IBAN: BE68 5390 0754 7034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INV-2025-BRU-0487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14 June 2025</w:t>
      </w:r>
    </w:p>
    <w:bookmarkEnd w:id="21"/>
    <w:bookmarkStart w:id="22" w:name="billed-to-client"/>
    <w:p>
      <w:pPr>
        <w:pStyle w:val="Heading3"/>
      </w:pPr>
      <w:r>
        <w:t xml:space="preserve">Billed To (Client)</w:t>
      </w:r>
    </w:p>
    <w:p>
      <w:pPr>
        <w:pStyle w:val="FirstParagraph"/>
      </w:pPr>
      <w:r>
        <w:rPr>
          <w:bCs/>
          <w:b/>
        </w:rPr>
        <w:t xml:space="preserve">European Commission – Directorate-General for Translation</w:t>
      </w:r>
    </w:p>
    <w:p>
      <w:pPr>
        <w:pStyle w:val="BodyText"/>
      </w:pPr>
      <w:r>
        <w:t xml:space="preserve">200 Rue de la Loi, 1049 Belgium Brussels</w:t>
      </w:r>
    </w:p>
    <w:p>
      <w:pPr>
        <w:pStyle w:val="BodyText"/>
      </w:pPr>
      <w:r>
        <w:t xml:space="preserve">Contact: Dr. Marie Van den Berghe</w:t>
      </w:r>
    </w:p>
    <w:p>
      <w:pPr>
        <w:pStyle w:val="BodyText"/>
      </w:pPr>
      <w:r>
        <w:t xml:space="preserve">Email: m.vandenberghe@ec.europa.eu</w:t>
      </w:r>
    </w:p>
    <w:p>
      <w:pPr>
        <w:pStyle w:val="BodyText"/>
      </w:pPr>
      <w:r>
        <w:t xml:space="preserve">Client Reference: EC-DGT-2025-3341</w:t>
      </w:r>
    </w:p>
    <w:bookmarkEnd w:id="22"/>
    <w:bookmarkStart w:id="23" w:name="service-provider"/>
    <w:p>
      <w:pPr>
        <w:pStyle w:val="Heading3"/>
      </w:pPr>
      <w:r>
        <w:t xml:space="preserve">Service Provider</w:t>
      </w:r>
    </w:p>
    <w:p>
      <w:pPr>
        <w:pStyle w:val="FirstParagraph"/>
      </w:pPr>
      <w:r>
        <w:rPr>
          <w:bCs/>
          <w:b/>
        </w:rPr>
        <w:t xml:space="preserve">Brussels LinguaBridge Services SRL</w:t>
      </w:r>
    </w:p>
    <w:p>
      <w:pPr>
        <w:pStyle w:val="BodyText"/>
      </w:pPr>
      <w:r>
        <w:t xml:space="preserve">12 Rue de la Loi, 1040 Belgium Brussels</w:t>
      </w:r>
    </w:p>
    <w:p>
      <w:pPr>
        <w:pStyle w:val="BodyText"/>
      </w:pPr>
      <w:r>
        <w:t xml:space="preserve">Contact: Mr. Antoine De Smet (Account Manager)</w:t>
      </w:r>
    </w:p>
    <w:p>
      <w:pPr>
        <w:pStyle w:val="BodyText"/>
      </w:pPr>
      <w:r>
        <w:t xml:space="preserve">Email: a.desmet@brusselslinguabridge.be</w:t>
      </w:r>
    </w:p>
    <w:p>
      <w:pPr>
        <w:pStyle w:val="BodyText"/>
      </w:pPr>
      <w:r>
        <w:t xml:space="preserve">Registration: BCE 0765.432.109</w:t>
      </w:r>
    </w:p>
    <w:bookmarkEnd w:id="23"/>
    <w:bookmarkStart w:id="24" w:name="X8f93a44d685ed1003e1702a11907e66b1013933"/>
    <w:p>
      <w:pPr>
        <w:pStyle w:val="Heading3"/>
      </w:pPr>
      <w:r>
        <w:t xml:space="preserve">Scope of Services – Translator Interpreter Engagement in Belgium Brussels</w:t>
      </w:r>
    </w:p>
    <w:p>
      <w:pPr>
        <w:pStyle w:val="FirstParagraph"/>
      </w:pPr>
      <w:r>
        <w:t xml:space="preserve">This Invoice covers the professional Translator Interpreter services rendered by Brussels LinguaBridge Services SRL on behalf of the European Commission during the period specified above. All Translator Interpreter assignments were conducted at the client's premises located in Belgium Brussels, as well as at designated conference venues within the Brussels-Capital Region. The Translator Interpreter team provided simultaneous and consecutive interpretation, as well as certified document translation, across the official working languages of the European institutions. All services were delivered in full compliance with the contractual agreement signed on 15 May 2025 and in accordance with the professional standards established by the International Association of Conference Interpreters (AIIC) and the Belgian Federal Government's regulations on certified translation in Belgium Brussels.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Translator Interpreter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Simultaneous Translator Interpreter – English/French/Dutch – Plenary Session, European Parliament, Belgium Brussels</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Consecutive Translator Interpreter – German/English – Bilateral Negotiation, Commission Headquarters, Belgium Brussels</w:t>
            </w:r>
          </w:p>
        </w:tc>
        <w:tc>
          <w:tcPr/>
          <w:p>
            <w:pPr>
              <w:pStyle w:val="Compact"/>
              <w:jc w:val="left"/>
            </w:pPr>
            <w:r>
              <w:t xml:space="preserve">04 Jun 2025</w:t>
            </w:r>
          </w:p>
        </w:tc>
        <w:tc>
          <w:tcPr/>
          <w:p>
            <w:pPr>
              <w:pStyle w:val="Compact"/>
              <w:jc w:val="left"/>
            </w:pPr>
            <w:r>
              <w:t xml:space="preserve">6.5</w:t>
            </w:r>
          </w:p>
        </w:tc>
        <w:tc>
          <w:tcPr/>
          <w:p>
            <w:pPr>
              <w:pStyle w:val="Compact"/>
              <w:jc w:val="left"/>
            </w:pPr>
            <w:r>
              <w:t xml:space="preserve">175.00</w:t>
            </w:r>
          </w:p>
        </w:tc>
        <w:tc>
          <w:tcPr/>
          <w:p>
            <w:pPr>
              <w:pStyle w:val="Compact"/>
              <w:jc w:val="left"/>
            </w:pPr>
            <w:r>
              <w:t xml:space="preserve">1,137.50</w:t>
            </w:r>
          </w:p>
        </w:tc>
      </w:tr>
      <w:tr>
        <w:tc>
          <w:tcPr/>
          <w:p>
            <w:pPr>
              <w:pStyle w:val="Compact"/>
              <w:jc w:val="left"/>
            </w:pPr>
            <w:r>
              <w:t xml:space="preserve">03</w:t>
            </w:r>
          </w:p>
        </w:tc>
        <w:tc>
          <w:tcPr/>
          <w:p>
            <w:pPr>
              <w:pStyle w:val="Compact"/>
              <w:jc w:val="left"/>
            </w:pPr>
            <w:r>
              <w:t xml:space="preserve">Certified Document Translation (Legal &amp; Technical) – 42 pages – Filed with Belgian authorities in Belgium Brussels</w:t>
            </w:r>
          </w:p>
        </w:tc>
        <w:tc>
          <w:tcPr/>
          <w:p>
            <w:pPr>
              <w:pStyle w:val="Compact"/>
              <w:jc w:val="left"/>
            </w:pPr>
            <w:r>
              <w:t xml:space="preserve">05 Jun 2025</w:t>
            </w:r>
          </w:p>
        </w:tc>
        <w:tc>
          <w:tcPr/>
          <w:p>
            <w:pPr>
              <w:pStyle w:val="Compact"/>
              <w:jc w:val="left"/>
            </w:pPr>
            <w:r>
              <w:t xml:space="preserve">—</w:t>
            </w:r>
          </w:p>
        </w:tc>
        <w:tc>
          <w:tcPr/>
          <w:p>
            <w:pPr>
              <w:pStyle w:val="Compact"/>
              <w:jc w:val="left"/>
            </w:pPr>
            <w:r>
              <w:t xml:space="preserve">12.50/pg</w:t>
            </w:r>
          </w:p>
        </w:tc>
        <w:tc>
          <w:tcPr/>
          <w:p>
            <w:pPr>
              <w:pStyle w:val="Compact"/>
              <w:jc w:val="left"/>
            </w:pPr>
            <w:r>
              <w:t xml:space="preserve">525.00</w:t>
            </w:r>
          </w:p>
        </w:tc>
      </w:tr>
      <w:tr>
        <w:tc>
          <w:tcPr/>
          <w:p>
            <w:pPr>
              <w:pStyle w:val="Compact"/>
              <w:jc w:val="left"/>
            </w:pPr>
            <w:r>
              <w:t xml:space="preserve">04</w:t>
            </w:r>
          </w:p>
        </w:tc>
        <w:tc>
          <w:tcPr/>
          <w:p>
            <w:pPr>
              <w:pStyle w:val="Compact"/>
              <w:jc w:val="left"/>
            </w:pPr>
            <w:r>
              <w:t xml:space="preserve">Simultaneous Translator Interpreter – Spanish/English – Press Conference, EU Press Centre, Belgium Brussels</w:t>
            </w:r>
          </w:p>
        </w:tc>
        <w:tc>
          <w:tcPr/>
          <w:p>
            <w:pPr>
              <w:pStyle w:val="Compact"/>
              <w:jc w:val="left"/>
            </w:pPr>
            <w:r>
              <w:t xml:space="preserve">09 Jun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05</w:t>
            </w:r>
          </w:p>
        </w:tc>
        <w:tc>
          <w:tcPr/>
          <w:p>
            <w:pPr>
              <w:pStyle w:val="Compact"/>
              <w:jc w:val="left"/>
            </w:pPr>
            <w:r>
              <w:t xml:space="preserve">On-site Translator Interpreter – Italian/French – Medical &amp; Legal Consultation, Brussels-Capital Region</w:t>
            </w:r>
          </w:p>
        </w:tc>
        <w:tc>
          <w:tcPr/>
          <w:p>
            <w:pPr>
              <w:pStyle w:val="Compact"/>
              <w:jc w:val="left"/>
            </w:pPr>
            <w:r>
              <w:t xml:space="preserve">11 Jun 2025</w:t>
            </w:r>
          </w:p>
        </w:tc>
        <w:tc>
          <w:tcPr/>
          <w:p>
            <w:pPr>
              <w:pStyle w:val="Compact"/>
              <w:jc w:val="left"/>
            </w:pPr>
            <w:r>
              <w:t xml:space="preserve">5.0</w:t>
            </w:r>
          </w:p>
        </w:tc>
        <w:tc>
          <w:tcPr/>
          <w:p>
            <w:pPr>
              <w:pStyle w:val="Compact"/>
              <w:jc w:val="left"/>
            </w:pPr>
            <w:r>
              <w:t xml:space="preserve">165.00</w:t>
            </w:r>
          </w:p>
        </w:tc>
        <w:tc>
          <w:tcPr/>
          <w:p>
            <w:pPr>
              <w:pStyle w:val="Compact"/>
              <w:jc w:val="left"/>
            </w:pPr>
            <w:r>
              <w:t xml:space="preserve">825.00</w:t>
            </w:r>
          </w:p>
        </w:tc>
      </w:tr>
      <w:tr>
        <w:tc>
          <w:tcPr/>
          <w:p>
            <w:pPr>
              <w:pStyle w:val="Compact"/>
              <w:jc w:val="left"/>
            </w:pPr>
            <w:r>
              <w:t xml:space="preserve">06</w:t>
            </w:r>
          </w:p>
        </w:tc>
        <w:tc>
          <w:tcPr/>
          <w:p>
            <w:pPr>
              <w:pStyle w:val="Compact"/>
              <w:jc w:val="left"/>
            </w:pPr>
            <w:r>
              <w:t xml:space="preserve">Remote Translator Interpreter (Video Conference) – Polish/English – Committee Hearing, Belgium Brussels</w:t>
            </w:r>
          </w:p>
        </w:tc>
        <w:tc>
          <w:tcPr/>
          <w:p>
            <w:pPr>
              <w:pStyle w:val="Compact"/>
              <w:jc w:val="left"/>
            </w:pPr>
            <w:r>
              <w:t xml:space="preserve">13 Jun 2025</w:t>
            </w:r>
          </w:p>
        </w:tc>
        <w:tc>
          <w:tcPr/>
          <w:p>
            <w:pPr>
              <w:pStyle w:val="Compact"/>
              <w:jc w:val="left"/>
            </w:pPr>
            <w:r>
              <w:t xml:space="preserve">3.5</w:t>
            </w:r>
          </w:p>
        </w:tc>
        <w:tc>
          <w:tcPr/>
          <w:p>
            <w:pPr>
              <w:pStyle w:val="Compact"/>
              <w:jc w:val="left"/>
            </w:pPr>
            <w:r>
              <w:t xml:space="preserve">155.00</w:t>
            </w:r>
          </w:p>
        </w:tc>
        <w:tc>
          <w:tcPr/>
          <w:p>
            <w:pPr>
              <w:pStyle w:val="Compact"/>
              <w:jc w:val="left"/>
            </w:pPr>
            <w:r>
              <w:t xml:space="preserve">542.50</w:t>
            </w:r>
          </w:p>
        </w:tc>
      </w:tr>
      <w:tr>
        <w:tc>
          <w:tcPr/>
          <w:p>
            <w:pPr>
              <w:pStyle w:val="Compact"/>
              <w:jc w:val="left"/>
            </w:pPr>
            <w:r>
              <w:t xml:space="preserve">07</w:t>
            </w:r>
          </w:p>
        </w:tc>
        <w:tc>
          <w:tcPr/>
          <w:p>
            <w:pPr>
              <w:pStyle w:val="Compact"/>
              <w:jc w:val="left"/>
            </w:pPr>
            <w:r>
              <w:t xml:space="preserve">Translator Interpreter – Post-Session Debrief &amp; Written Summary Report (all languages)</w:t>
            </w:r>
          </w:p>
        </w:tc>
        <w:tc>
          <w:tcPr/>
          <w:p>
            <w:pPr>
              <w:pStyle w:val="Compact"/>
              <w:jc w:val="left"/>
            </w:pPr>
            <w:r>
              <w:t xml:space="preserve">14 Jun 2025</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5,530.00 EUR</w:t>
            </w:r>
          </w:p>
        </w:tc>
      </w:tr>
      <w:tr>
        <w:tc>
          <w:tcPr/>
          <w:p>
            <w:pPr>
              <w:pStyle w:val="Compact"/>
              <w:jc w:val="left"/>
            </w:pPr>
            <w:r>
              <w:t xml:space="preserve">VAT @ 21%</w:t>
            </w:r>
            <w:r>
              <w:t xml:space="preserve"> </w:t>
            </w:r>
            <w:r>
              <w:t xml:space="preserve">BE VAT</w:t>
            </w:r>
          </w:p>
        </w:tc>
        <w:tc>
          <w:tcPr/>
          <w:p>
            <w:pPr>
              <w:pStyle w:val="Compact"/>
              <w:jc w:val="left"/>
            </w:pPr>
            <w:r>
              <w:t xml:space="preserve">1,161.30 EUR</w:t>
            </w:r>
          </w:p>
        </w:tc>
      </w:tr>
      <w:tr>
        <w:tc>
          <w:tcPr/>
          <w:p>
            <w:pPr>
              <w:pStyle w:val="Compact"/>
              <w:jc w:val="left"/>
            </w:pPr>
            <w:r>
              <w:t xml:space="preserve">Grand Total (Incl. VAT)</w:t>
            </w:r>
          </w:p>
        </w:tc>
        <w:tc>
          <w:tcPr/>
          <w:p>
            <w:pPr>
              <w:pStyle w:val="Compact"/>
              <w:jc w:val="left"/>
            </w:pPr>
            <w:r>
              <w:t xml:space="preserve">6,691.30 EUR</w:t>
            </w:r>
          </w:p>
        </w:tc>
      </w:tr>
    </w:tbl>
    <w:bookmarkStart w:id="25" w:name="payment-terms-instructions"/>
    <w:p>
      <w:pPr>
        <w:pStyle w:val="Heading3"/>
      </w:pPr>
      <w:r>
        <w:t xml:space="preserve">Payment Terms &amp; Instructions</w:t>
      </w:r>
    </w:p>
    <w:p>
      <w:pPr>
        <w:pStyle w:val="FirstParagraph"/>
      </w:pPr>
      <w:r>
        <w:t xml:space="preserve">This Invoice is payable within</w:t>
      </w:r>
      <w:r>
        <w:t xml:space="preserve"> </w:t>
      </w:r>
      <w:r>
        <w:rPr>
          <w:bCs/>
          <w:b/>
        </w:rPr>
        <w:t xml:space="preserve">15 calendar days</w:t>
      </w:r>
      <w:r>
        <w:t xml:space="preserve"> </w:t>
      </w:r>
      <w:r>
        <w:t xml:space="preserve">from the Invoice date (i.e., no later than 30 June 2025). Payment shall be made via bank transfer to the IBAN listed in the header of this Invoice. Please reference Invoice number</w:t>
      </w:r>
      <w:r>
        <w:t xml:space="preserve"> </w:t>
      </w:r>
      <w:r>
        <w:rPr>
          <w:bCs/>
          <w:b/>
        </w:rPr>
        <w:t xml:space="preserve">INV-2025-BRU-0487</w:t>
      </w:r>
      <w:r>
        <w:t xml:space="preserve"> </w:t>
      </w:r>
      <w:r>
        <w:t xml:space="preserve">in all correspondence and payment instructions. Late payments are subject to a statutory interest rate of 10% per annum in accordance with Belgian law (Code of Economic Law, Book XVII). In the event of a dispute regarding any line item on this Invoice, the client is requested to notify Brussels LinguaBridge Services in writing within 10 business days of receipt. All services described in this Invoice were performed in Belgium Brussels and are governed by the laws of the Kingdom of Belgium. Any disputes shall be referred to the competent courts of Belgium Brussels.</w:t>
      </w:r>
    </w:p>
    <w:bookmarkEnd w:id="25"/>
    <w:bookmarkStart w:id="26" w:name="additional-notes"/>
    <w:p>
      <w:pPr>
        <w:pStyle w:val="Heading3"/>
      </w:pPr>
      <w:r>
        <w:t xml:space="preserve">Additional Notes</w:t>
      </w:r>
    </w:p>
    <w:p>
      <w:pPr>
        <w:pStyle w:val="FirstParagraph"/>
      </w:pPr>
      <w:r>
        <w:t xml:space="preserve">1. All Translator Interpreter personnel assigned to this engagement hold valid professional certifications recognized by the Belgian Federal Government and the European Commission's Directorate-General for Translation.</w:t>
      </w:r>
    </w:p>
    <w:p>
      <w:pPr>
        <w:pStyle w:val="BodyText"/>
      </w:pPr>
      <w:r>
        <w:t xml:space="preserve">2. Travel and accommodation costs for the Translator Interpreter team within the Belgium Brussels metropolitan area are included in the hourly rates specified above. No additional travel surcharges apply.</w:t>
      </w:r>
    </w:p>
    <w:p>
      <w:pPr>
        <w:pStyle w:val="BodyText"/>
      </w:pPr>
      <w:r>
        <w:t xml:space="preserve">3. This Invoice has been issued in accordance with the Belgian electronic invoicing regulations (Peppol BIS 3.0). A digital copy is available upon request.</w:t>
      </w:r>
    </w:p>
    <w:p>
      <w:pPr>
        <w:pStyle w:val="BodyText"/>
      </w:pPr>
      <w:r>
        <w:t xml:space="preserve">4. The Translator Interpreter services described herein are subject to strict confidentiality obligations as outlined in Annex C of the master service agreement. No client data, session recordings, or translated documents may be disclosed to third parties without prior written consent.</w:t>
      </w:r>
    </w:p>
    <w:p>
      <w:pPr>
        <w:pStyle w:val="BodyText"/>
      </w:pPr>
      <w:r>
        <w:t xml:space="preserve">5. Should the client require additional Translator Interpreter support beyond the scope of this Invoice, a supplementary Invoice will be issued within five business days of the additional service delivery.</w:t>
      </w:r>
    </w:p>
    <w:bookmarkEnd w:id="26"/>
    <w:p>
      <w:pPr>
        <w:pStyle w:val="BodyText"/>
      </w:pPr>
      <w:r>
        <w:rPr>
          <w:bCs/>
          <w:b/>
        </w:rPr>
        <w:t xml:space="preserve">Brussels LinguaBridge Services SRL</w:t>
      </w:r>
      <w:r>
        <w:t xml:space="preserve"> </w:t>
      </w:r>
      <w:r>
        <w:t xml:space="preserve">– Professional Translator Interpreter &amp; Translation Services in Belgium Brussels</w:t>
      </w:r>
    </w:p>
    <w:p>
      <w:pPr>
        <w:pStyle w:val="BodyText"/>
      </w:pPr>
      <w:r>
        <w:t xml:space="preserve">Registered at the Crossroads Bank for Enterprises (BCE) under number 0765.432.109 | VAT: BE 0765.432.109</w:t>
      </w:r>
    </w:p>
    <w:p>
      <w:pPr>
        <w:pStyle w:val="BodyText"/>
      </w:pPr>
      <w:r>
        <w:t xml:space="preserve">Bank: KBC Bank Belgium Brussels | IBAN: BE68 5390 0754 7034 | BIC: KREDBEBB</w:t>
      </w:r>
    </w:p>
    <w:p>
      <w:pPr>
        <w:pStyle w:val="BodyText"/>
      </w:pPr>
      <w:r>
        <w:t xml:space="preserve">Thank you for choosing Brussels LinguaBridge Services for your Translator Interpreter needs in Belgium Brussels. We look forward to continuing our professional partnership.</w:t>
      </w:r>
    </w:p>
    <w:p>
      <w:pPr>
        <w:pStyle w:val="BodyText"/>
      </w:pPr>
      <w:r>
        <w:t xml:space="preserve">This Invoice was generated electronically and is valid without a physical signature. Document ID: INV-2025-BRU-0487 | Generated: 15/06/2025 09:42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Belgium Brussels</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