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lobalbridge-language-solutions-ltd."/>
    <w:p>
      <w:pPr>
        <w:pStyle w:val="Heading1"/>
      </w:pPr>
      <w:r>
        <w:t xml:space="preserve">GlobalBridge Language Solutions Ltd.</w:t>
      </w:r>
    </w:p>
    <w:p>
      <w:pPr>
        <w:pStyle w:val="FirstParagraph"/>
      </w:pPr>
      <w:r>
        <w:t xml:space="preserve">128 Tianhe Road, Zhujiang New Town</w:t>
      </w:r>
    </w:p>
    <w:p>
      <w:pPr>
        <w:pStyle w:val="BodyText"/>
      </w:pPr>
      <w:r>
        <w:t xml:space="preserve">Guangzhou, Guangdong Province, China 510620</w:t>
      </w:r>
    </w:p>
    <w:p>
      <w:pPr>
        <w:pStyle w:val="BodyText"/>
      </w:pPr>
      <w:r>
        <w:t xml:space="preserve">Tel: +86 20 8888 6721 | Email: billing@globalbridgelang.com</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t xml:space="preserve">Invoice No: GBL-2025-04872</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Client:</w:t>
      </w:r>
      <w:r>
        <w:t xml:space="preserve"> </w:t>
      </w:r>
      <w:r>
        <w:t xml:space="preserve">Pacific Rim Trading Corporation</w:t>
      </w:r>
    </w:p>
    <w:p>
      <w:pPr>
        <w:pStyle w:val="BodyText"/>
      </w:pPr>
      <w:r>
        <w:t xml:space="preserve">Attn:</w:t>
      </w:r>
      <w:r>
        <w:t xml:space="preserve"> </w:t>
      </w:r>
      <w:r>
        <w:t xml:space="preserve">Mr. David Chen, Procurement Director</w:t>
      </w:r>
    </w:p>
    <w:p>
      <w:pPr>
        <w:pStyle w:val="BodyText"/>
      </w:pPr>
      <w:r>
        <w:t xml:space="preserve">Address:</w:t>
      </w:r>
      <w:r>
        <w:t xml:space="preserve"> </w:t>
      </w:r>
      <w:r>
        <w:t xml:space="preserve">456 Haizhu Avenue, Liwan District</w:t>
      </w:r>
    </w:p>
    <w:p>
      <w:pPr>
        <w:pStyle w:val="BodyText"/>
      </w:pPr>
      <w:r>
        <w:t xml:space="preserve">City:</w:t>
      </w:r>
      <w:r>
        <w:t xml:space="preserve"> </w:t>
      </w:r>
      <w:r>
        <w:t xml:space="preserve">Guangzhou, Guangdong, China 510130</w:t>
      </w:r>
    </w:p>
    <w:p>
      <w:pPr>
        <w:pStyle w:val="BodyText"/>
      </w:pPr>
      <w:r>
        <w:t xml:space="preserve">Tax ID:</w:t>
      </w:r>
      <w:r>
        <w:t xml:space="preserve"> </w:t>
      </w:r>
      <w:r>
        <w:t xml:space="preserve">91440103MA9D4F7L2Q</w:t>
      </w:r>
    </w:p>
    <w:bookmarkEnd w:id="22"/>
    <w:bookmarkStart w:id="23" w:name="service-location"/>
    <w:p>
      <w:pPr>
        <w:pStyle w:val="Heading3"/>
      </w:pPr>
      <w:r>
        <w:t xml:space="preserve">Service Location</w:t>
      </w:r>
    </w:p>
    <w:p>
      <w:pPr>
        <w:pStyle w:val="FirstParagraph"/>
      </w:pPr>
      <w:r>
        <w:t xml:space="preserve">Primary Venue:</w:t>
      </w:r>
      <w:r>
        <w:t xml:space="preserve"> </w:t>
      </w:r>
      <w:r>
        <w:t xml:space="preserve">Guangzhou International Convention &amp; Exhibition Center</w:t>
      </w:r>
    </w:p>
    <w:p>
      <w:pPr>
        <w:pStyle w:val="BodyText"/>
      </w:pPr>
      <w:r>
        <w:t xml:space="preserve">Address:</w:t>
      </w:r>
      <w:r>
        <w:t xml:space="preserve"> </w:t>
      </w:r>
      <w:r>
        <w:t xml:space="preserve">382 Haizhu Avenue, Haizhu District</w:t>
      </w:r>
    </w:p>
    <w:p>
      <w:pPr>
        <w:pStyle w:val="BodyText"/>
      </w:pPr>
      <w:r>
        <w:t xml:space="preserve">City:</w:t>
      </w:r>
      <w:r>
        <w:t xml:space="preserve"> </w:t>
      </w:r>
      <w:r>
        <w:t xml:space="preserve">China Guangzhou, Guangdong Province</w:t>
      </w:r>
    </w:p>
    <w:p>
      <w:pPr>
        <w:pStyle w:val="BodyText"/>
      </w:pPr>
      <w:r>
        <w:t xml:space="preserve">Service Period:</w:t>
      </w:r>
      <w:r>
        <w:t xml:space="preserve"> </w:t>
      </w:r>
      <w:r>
        <w:t xml:space="preserve">June 10 – June 14, 2025</w:t>
      </w:r>
    </w:p>
    <w:bookmarkEnd w:id="23"/>
    <w:bookmarkStart w:id="24" w:name="Xfe59d8e243b9ef60e56853a84766101322748c1"/>
    <w:p>
      <w:pPr>
        <w:pStyle w:val="Heading3"/>
      </w:pPr>
      <w:r>
        <w:t xml:space="preserve">Service Description – Translator Interpreter Engagement in China Guangzhou</w:t>
      </w:r>
    </w:p>
    <w:p>
      <w:pPr>
        <w:pStyle w:val="FirstParagraph"/>
      </w:pPr>
      <w:r>
        <w:t xml:space="preserve">This Invoice documents the professional Translator Interpreter services rendered by GlobalBridge Language Solutions Ltd. on behalf of Pacific Rim Trading Corporation during the annual Sino-European Commercial Summit held in China Guangzhou. The Translator Interpreter team was engaged to provide real-time consecutive and simultaneous interpretation between Mandarin Chinese, Cantonese, English, and German across all plenary sessions, bilateral negotiation rooms, and press conferences. All Translator Interpreter personnel were certified by the China Translators Association (CTA) and held valid professional credentials recognized throughout the Guangdong Province and the broader China Guangzhou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Translator Interpreter</w:t>
            </w:r>
          </w:p>
        </w:tc>
        <w:tc>
          <w:tcPr/>
          <w:p>
            <w:pPr>
              <w:pStyle w:val="Compact"/>
              <w:jc w:val="left"/>
            </w:pPr>
            <w:r>
              <w:t xml:space="preserve">Qty / 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Simultaneous Translator Interpreter – Plenary Hall A (Mandarin/English/German)</w:t>
            </w:r>
          </w:p>
        </w:tc>
        <w:tc>
          <w:tcPr/>
          <w:p>
            <w:pPr>
              <w:pStyle w:val="Compact"/>
              <w:jc w:val="left"/>
            </w:pPr>
            <w:r>
              <w:t xml:space="preserve">Ms. Lin Xiaofeng</w:t>
            </w:r>
          </w:p>
        </w:tc>
        <w:tc>
          <w:tcPr/>
          <w:p>
            <w:pPr>
              <w:pStyle w:val="Compact"/>
              <w:jc w:val="left"/>
            </w:pPr>
            <w:r>
              <w:t xml:space="preserve">40 hrs</w:t>
            </w:r>
          </w:p>
        </w:tc>
        <w:tc>
          <w:tcPr/>
          <w:p>
            <w:pPr>
              <w:pStyle w:val="Compact"/>
              <w:jc w:val="left"/>
            </w:pPr>
            <w:r>
              <w:t xml:space="preserve">¥ 1,200.00</w:t>
            </w:r>
          </w:p>
        </w:tc>
        <w:tc>
          <w:tcPr/>
          <w:p>
            <w:pPr>
              <w:pStyle w:val="Compact"/>
              <w:jc w:val="left"/>
            </w:pPr>
            <w:r>
              <w:t xml:space="preserve">¥ 48,000.00</w:t>
            </w:r>
          </w:p>
        </w:tc>
      </w:tr>
      <w:tr>
        <w:tc>
          <w:tcPr/>
          <w:p>
            <w:pPr>
              <w:pStyle w:val="Compact"/>
              <w:jc w:val="left"/>
            </w:pPr>
            <w:r>
              <w:t xml:space="preserve">2</w:t>
            </w:r>
          </w:p>
        </w:tc>
        <w:tc>
          <w:tcPr/>
          <w:p>
            <w:pPr>
              <w:pStyle w:val="Compact"/>
              <w:jc w:val="left"/>
            </w:pPr>
            <w:r>
              <w:t xml:space="preserve">Consecutive Translator Interpreter – Bilateral Negotiation Rooms (Cantonese/English)</w:t>
            </w:r>
          </w:p>
        </w:tc>
        <w:tc>
          <w:tcPr/>
          <w:p>
            <w:pPr>
              <w:pStyle w:val="Compact"/>
              <w:jc w:val="left"/>
            </w:pPr>
            <w:r>
              <w:t xml:space="preserve">Mr. Wong Tak-Ming</w:t>
            </w:r>
          </w:p>
        </w:tc>
        <w:tc>
          <w:tcPr/>
          <w:p>
            <w:pPr>
              <w:pStyle w:val="Compact"/>
              <w:jc w:val="left"/>
            </w:pPr>
            <w:r>
              <w:t xml:space="preserve">32 hrs</w:t>
            </w:r>
          </w:p>
        </w:tc>
        <w:tc>
          <w:tcPr/>
          <w:p>
            <w:pPr>
              <w:pStyle w:val="Compact"/>
              <w:jc w:val="left"/>
            </w:pPr>
            <w:r>
              <w:t xml:space="preserve">¥ 950.00</w:t>
            </w:r>
          </w:p>
        </w:tc>
        <w:tc>
          <w:tcPr/>
          <w:p>
            <w:pPr>
              <w:pStyle w:val="Compact"/>
              <w:jc w:val="left"/>
            </w:pPr>
            <w:r>
              <w:t xml:space="preserve">¥ 30,400.00</w:t>
            </w:r>
          </w:p>
        </w:tc>
      </w:tr>
      <w:tr>
        <w:tc>
          <w:tcPr/>
          <w:p>
            <w:pPr>
              <w:pStyle w:val="Compact"/>
              <w:jc w:val="left"/>
            </w:pPr>
            <w:r>
              <w:t xml:space="preserve">3</w:t>
            </w:r>
          </w:p>
        </w:tc>
        <w:tc>
          <w:tcPr/>
          <w:p>
            <w:pPr>
              <w:pStyle w:val="Compact"/>
              <w:jc w:val="left"/>
            </w:pPr>
            <w:r>
              <w:t xml:space="preserve">Translator Interpreter – Press Conference &amp; Media Briefing (Mandarin/English)</w:t>
            </w:r>
          </w:p>
        </w:tc>
        <w:tc>
          <w:tcPr/>
          <w:p>
            <w:pPr>
              <w:pStyle w:val="Compact"/>
              <w:jc w:val="left"/>
            </w:pPr>
            <w:r>
              <w:t xml:space="preserve">Ms. Zhang Yuting</w:t>
            </w:r>
          </w:p>
        </w:tc>
        <w:tc>
          <w:tcPr/>
          <w:p>
            <w:pPr>
              <w:pStyle w:val="Compact"/>
              <w:jc w:val="left"/>
            </w:pPr>
            <w:r>
              <w:t xml:space="preserve">12 hrs</w:t>
            </w:r>
          </w:p>
        </w:tc>
        <w:tc>
          <w:tcPr/>
          <w:p>
            <w:pPr>
              <w:pStyle w:val="Compact"/>
              <w:jc w:val="left"/>
            </w:pPr>
            <w:r>
              <w:t xml:space="preserve">¥ 1,100.00</w:t>
            </w:r>
          </w:p>
        </w:tc>
        <w:tc>
          <w:tcPr/>
          <w:p>
            <w:pPr>
              <w:pStyle w:val="Compact"/>
              <w:jc w:val="left"/>
            </w:pPr>
            <w:r>
              <w:t xml:space="preserve">¥ 13,200.00</w:t>
            </w:r>
          </w:p>
        </w:tc>
      </w:tr>
      <w:tr>
        <w:tc>
          <w:tcPr/>
          <w:p>
            <w:pPr>
              <w:pStyle w:val="Compact"/>
              <w:jc w:val="left"/>
            </w:pPr>
            <w:r>
              <w:t xml:space="preserve">4</w:t>
            </w:r>
          </w:p>
        </w:tc>
        <w:tc>
          <w:tcPr/>
          <w:p>
            <w:pPr>
              <w:pStyle w:val="Compact"/>
              <w:jc w:val="left"/>
            </w:pPr>
            <w:r>
              <w:t xml:space="preserve">Translator Interpreter – On-site Technical Support &amp; Equipment Setup (China Guangzhou venue)</w:t>
            </w:r>
          </w:p>
        </w:tc>
        <w:tc>
          <w:tcPr/>
          <w:p>
            <w:pPr>
              <w:pStyle w:val="Compact"/>
              <w:jc w:val="left"/>
            </w:pPr>
            <w:r>
              <w:t xml:space="preserve">Mr. Liu Haoran</w:t>
            </w:r>
          </w:p>
        </w:tc>
        <w:tc>
          <w:tcPr/>
          <w:p>
            <w:pPr>
              <w:pStyle w:val="Compact"/>
              <w:jc w:val="left"/>
            </w:pPr>
            <w:r>
              <w:t xml:space="preserve">5 days</w:t>
            </w:r>
          </w:p>
        </w:tc>
        <w:tc>
          <w:tcPr/>
          <w:p>
            <w:pPr>
              <w:pStyle w:val="Compact"/>
              <w:jc w:val="left"/>
            </w:pPr>
            <w:r>
              <w:t xml:space="preserve">¥ 2,800.00</w:t>
            </w:r>
          </w:p>
        </w:tc>
        <w:tc>
          <w:tcPr/>
          <w:p>
            <w:pPr>
              <w:pStyle w:val="Compact"/>
              <w:jc w:val="left"/>
            </w:pPr>
            <w:r>
              <w:t xml:space="preserve">¥ 14,000.00</w:t>
            </w:r>
          </w:p>
        </w:tc>
      </w:tr>
      <w:tr>
        <w:tc>
          <w:tcPr/>
          <w:p>
            <w:pPr>
              <w:pStyle w:val="Compact"/>
              <w:jc w:val="left"/>
            </w:pPr>
            <w:r>
              <w:t xml:space="preserve">5</w:t>
            </w:r>
          </w:p>
        </w:tc>
        <w:tc>
          <w:tcPr/>
          <w:p>
            <w:pPr>
              <w:pStyle w:val="Compact"/>
              <w:jc w:val="left"/>
            </w:pPr>
            <w:r>
              <w:t xml:space="preserve">Document Translation &amp; Pre-Event Briefing Materials (85 pages, Mandarin to English)</w:t>
            </w:r>
          </w:p>
        </w:tc>
        <w:tc>
          <w:tcPr/>
          <w:p>
            <w:pPr>
              <w:pStyle w:val="Compact"/>
              <w:jc w:val="left"/>
            </w:pPr>
            <w:r>
              <w:t xml:space="preserve">Ms. Chen Meiling</w:t>
            </w:r>
          </w:p>
        </w:tc>
        <w:tc>
          <w:tcPr/>
          <w:p>
            <w:pPr>
              <w:pStyle w:val="Compact"/>
              <w:jc w:val="left"/>
            </w:pPr>
            <w:r>
              <w:t xml:space="preserve">85 pages</w:t>
            </w:r>
          </w:p>
        </w:tc>
        <w:tc>
          <w:tcPr/>
          <w:p>
            <w:pPr>
              <w:pStyle w:val="Compact"/>
              <w:jc w:val="left"/>
            </w:pPr>
            <w:r>
              <w:t xml:space="preserve">¥ 180.00</w:t>
            </w:r>
          </w:p>
        </w:tc>
        <w:tc>
          <w:tcPr/>
          <w:p>
            <w:pPr>
              <w:pStyle w:val="Compact"/>
              <w:jc w:val="left"/>
            </w:pPr>
            <w:r>
              <w:t xml:space="preserve">¥ 15,300.00</w:t>
            </w:r>
          </w:p>
        </w:tc>
      </w:tr>
      <w:tr>
        <w:tc>
          <w:tcPr/>
          <w:p>
            <w:pPr>
              <w:pStyle w:val="Compact"/>
              <w:jc w:val="left"/>
            </w:pPr>
            <w:r>
              <w:t xml:space="preserve">6</w:t>
            </w:r>
          </w:p>
        </w:tc>
        <w:tc>
          <w:tcPr/>
          <w:p>
            <w:pPr>
              <w:pStyle w:val="Compact"/>
              <w:jc w:val="left"/>
            </w:pPr>
            <w:r>
              <w:t xml:space="preserve">Translator Interpreter – VIP Delegation Escort &amp; Cultural Liaison (China Guangzhou)</w:t>
            </w:r>
          </w:p>
        </w:tc>
        <w:tc>
          <w:tcPr/>
          <w:p>
            <w:pPr>
              <w:pStyle w:val="Compact"/>
              <w:jc w:val="left"/>
            </w:pPr>
            <w:r>
              <w:t xml:space="preserve">Mr. Huang Zhiqiang</w:t>
            </w:r>
          </w:p>
        </w:tc>
        <w:tc>
          <w:tcPr/>
          <w:p>
            <w:pPr>
              <w:pStyle w:val="Compact"/>
              <w:jc w:val="left"/>
            </w:pPr>
            <w:r>
              <w:t xml:space="preserve">5 days</w:t>
            </w:r>
          </w:p>
        </w:tc>
        <w:tc>
          <w:tcPr/>
          <w:p>
            <w:pPr>
              <w:pStyle w:val="Compact"/>
              <w:jc w:val="left"/>
            </w:pPr>
            <w:r>
              <w:t xml:space="preserve">¥ 3,500.00</w:t>
            </w:r>
          </w:p>
        </w:tc>
        <w:tc>
          <w:tcPr/>
          <w:p>
            <w:pPr>
              <w:pStyle w:val="Compact"/>
              <w:jc w:val="left"/>
            </w:pPr>
            <w:r>
              <w:t xml:space="preserve">¥ 17,500.00</w:t>
            </w:r>
          </w:p>
        </w:tc>
      </w:tr>
      <w:tr>
        <w:tc>
          <w:tcPr/>
          <w:p>
            <w:pPr>
              <w:pStyle w:val="Compact"/>
              <w:jc w:val="left"/>
            </w:pPr>
            <w:r>
              <w:t xml:space="preserve">7</w:t>
            </w:r>
          </w:p>
        </w:tc>
        <w:tc>
          <w:tcPr/>
          <w:p>
            <w:pPr>
              <w:pStyle w:val="Compact"/>
              <w:jc w:val="left"/>
            </w:pPr>
            <w:r>
              <w:t xml:space="preserve">Travel, Accommodation &amp; Local Transportation within China Guangzhou</w:t>
            </w:r>
          </w:p>
        </w:tc>
        <w:tc>
          <w:tcPr/>
          <w:p>
            <w:pPr>
              <w:pStyle w:val="Compact"/>
              <w:jc w:val="left"/>
            </w:pPr>
            <w:r>
              <w:t xml:space="preserve">All Staff</w:t>
            </w:r>
          </w:p>
        </w:tc>
        <w:tc>
          <w:tcPr/>
          <w:p>
            <w:pPr>
              <w:pStyle w:val="Compact"/>
              <w:jc w:val="left"/>
            </w:pPr>
            <w:r>
              <w:t xml:space="preserve">5 days</w:t>
            </w:r>
          </w:p>
        </w:tc>
        <w:tc>
          <w:tcPr/>
          <w:p>
            <w:pPr>
              <w:pStyle w:val="Compact"/>
              <w:jc w:val="left"/>
            </w:pPr>
            <w:r>
              <w:t xml:space="preserve">—</w:t>
            </w:r>
          </w:p>
        </w:tc>
        <w:tc>
          <w:tcPr/>
          <w:p>
            <w:pPr>
              <w:pStyle w:val="Compact"/>
              <w:jc w:val="left"/>
            </w:pPr>
            <w:r>
              <w:t xml:space="preserve">¥ 12,600.00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¥ 151,000.00</w:t>
            </w:r>
          </w:p>
        </w:tc>
      </w:tr>
      <w:tr>
        <w:tc>
          <w:tcPr/>
          <w:p>
            <w:pPr>
              <w:pStyle w:val="Compact"/>
              <w:jc w:val="left"/>
            </w:pPr>
            <w:r>
              <w:t xml:space="preserve">VAT (6% – Professional Services)</w:t>
            </w:r>
          </w:p>
        </w:tc>
        <w:tc>
          <w:tcPr/>
          <w:p>
            <w:pPr>
              <w:pStyle w:val="Compact"/>
              <w:jc w:val="left"/>
            </w:pPr>
            <w:r>
              <w:t xml:space="preserve">¥ 9,060.00</w:t>
            </w:r>
          </w:p>
        </w:tc>
      </w:tr>
      <w:tr>
        <w:tc>
          <w:tcPr/>
          <w:p>
            <w:pPr>
              <w:pStyle w:val="Compact"/>
              <w:jc w:val="left"/>
            </w:pPr>
            <w:r>
              <w:t xml:space="preserve">Expedited Scheduling Surcharge</w:t>
            </w:r>
          </w:p>
        </w:tc>
        <w:tc>
          <w:tcPr/>
          <w:p>
            <w:pPr>
              <w:pStyle w:val="Compact"/>
              <w:jc w:val="left"/>
            </w:pPr>
            <w:r>
              <w:t xml:space="preserve">¥ 3,200.00</w:t>
            </w:r>
          </w:p>
        </w:tc>
      </w:tr>
      <w:tr>
        <w:tc>
          <w:tcPr/>
          <w:p>
            <w:pPr>
              <w:pStyle w:val="Compact"/>
              <w:jc w:val="left"/>
            </w:pPr>
            <w:r>
              <w:t xml:space="preserve">Grand Total (CNY)</w:t>
            </w:r>
          </w:p>
        </w:tc>
        <w:tc>
          <w:tcPr/>
          <w:p>
            <w:pPr>
              <w:pStyle w:val="Compact"/>
              <w:jc w:val="left"/>
            </w:pPr>
            <w:r>
              <w:t xml:space="preserve">¥ 163,260.00</w:t>
            </w:r>
          </w:p>
        </w:tc>
      </w:tr>
      <w:tr>
        <w:tc>
          <w:tcPr/>
          <w:p>
            <w:pPr>
              <w:pStyle w:val="Compact"/>
              <w:jc w:val="left"/>
            </w:pPr>
            <w:r>
              <w:t xml:space="preserve">Grand Total (USD approx.)</w:t>
            </w:r>
          </w:p>
        </w:tc>
        <w:tc>
          <w:tcPr/>
          <w:p>
            <w:pPr>
              <w:pStyle w:val="Compact"/>
              <w:jc w:val="left"/>
            </w:pPr>
            <w:r>
              <w:t xml:space="preserve">$ 22,580.00</w:t>
            </w:r>
          </w:p>
        </w:tc>
      </w:tr>
    </w:tbl>
    <w:bookmarkEnd w:id="24"/>
    <w:bookmarkStart w:id="25" w:name="invoice-terms-conditions"/>
    <w:p>
      <w:pPr>
        <w:pStyle w:val="Heading3"/>
      </w:pPr>
      <w:r>
        <w:t xml:space="preserve">Invoice Terms &amp; Conditions</w:t>
      </w:r>
    </w:p>
    <w:p>
      <w:pPr>
        <w:numPr>
          <w:ilvl w:val="0"/>
          <w:numId w:val="1001"/>
        </w:numPr>
        <w:pStyle w:val="Compact"/>
      </w:pPr>
      <w:r>
        <w:t xml:space="preserve">This Invoice is valid for payment within thirty (30) calendar days from the date of issue. Late payments shall accrue interest at 1.5% per month as stipulated under the service agreement signed in China Guangzhou.</w:t>
      </w:r>
    </w:p>
    <w:p>
      <w:pPr>
        <w:numPr>
          <w:ilvl w:val="0"/>
          <w:numId w:val="1001"/>
        </w:numPr>
        <w:pStyle w:val="Compact"/>
      </w:pPr>
      <w:r>
        <w:t xml:space="preserve">All Translator Interpreter services described in this Invoice were performed in accordance with the professional standards set by the China Translators Association and the Guangdong Provincial Bureau of Commerce.</w:t>
      </w:r>
    </w:p>
    <w:p>
      <w:pPr>
        <w:numPr>
          <w:ilvl w:val="0"/>
          <w:numId w:val="1001"/>
        </w:numPr>
        <w:pStyle w:val="Compact"/>
      </w:pPr>
      <w:r>
        <w:t xml:space="preserve">Payment shall be made via bank transfer to: ICBC Guangzhou Tianhe Branch, Account No. 4402 2888 0000 1234 567, Account Name: GlobalBridge Language Solutions Ltd.</w:t>
      </w:r>
    </w:p>
    <w:p>
      <w:pPr>
        <w:numPr>
          <w:ilvl w:val="0"/>
          <w:numId w:val="1001"/>
        </w:numPr>
        <w:pStyle w:val="Compact"/>
      </w:pPr>
      <w:r>
        <w:t xml:space="preserve">Any disputes arising from this Invoice shall be resolved through arbitration at the China International Economic and Trade Arbitration Commission (CIETAC), Guangzhou Sub-Commission.</w:t>
      </w:r>
    </w:p>
    <w:p>
      <w:pPr>
        <w:numPr>
          <w:ilvl w:val="0"/>
          <w:numId w:val="1001"/>
        </w:numPr>
        <w:pStyle w:val="Compact"/>
      </w:pPr>
      <w:r>
        <w:t xml:space="preserve">The Translator Interpreter team's confidentiality obligations extend for a period of five (5) years following the completion of services in China Guangzhou.</w:t>
      </w:r>
    </w:p>
    <w:p>
      <w:pPr>
        <w:numPr>
          <w:ilvl w:val="0"/>
          <w:numId w:val="1001"/>
        </w:numPr>
        <w:pStyle w:val="Compact"/>
      </w:pPr>
      <w:r>
        <w:t xml:space="preserve">This Invoice constitutes the final and complete billing for all Translator Interpreter engagements during the specified service period. No additional charges shall apply unless a written amendment is executed by both parties.</w:t>
      </w:r>
    </w:p>
    <w:bookmarkEnd w:id="25"/>
    <w:p>
      <w:pPr>
        <w:pStyle w:val="FirstParagraph"/>
      </w:pPr>
      <w:r>
        <w:rPr>
          <w:bCs/>
          <w:b/>
        </w:rPr>
        <w:t xml:space="preserve">GlobalBridge Language Solutions Ltd.</w:t>
      </w:r>
      <w:r>
        <w:t xml:space="preserve"> </w:t>
      </w:r>
      <w:r>
        <w:t xml:space="preserve">– Professional Translator Interpreter Services in China Guangzhou</w:t>
      </w:r>
    </w:p>
    <w:p>
      <w:pPr>
        <w:pStyle w:val="BodyText"/>
      </w:pPr>
      <w:r>
        <w:t xml:space="preserve">Registered Address: 128 Tianhe Road, Zhujiang New Town, Guangzhou, Guangdong, China 510620</w:t>
      </w:r>
    </w:p>
    <w:p>
      <w:pPr>
        <w:pStyle w:val="BodyText"/>
      </w:pPr>
      <w:r>
        <w:t xml:space="preserve">For queries regarding this Invoice, please contact our billing department at billing@globalbridgelang.com or +86 20 8888 6721 (Mon–Fri, 9:00–18:00 CST).</w:t>
      </w:r>
    </w:p>
    <w:p>
      <w:pPr>
        <w:pStyle w:val="BodyText"/>
      </w:pPr>
      <w:r>
        <w:t xml:space="preserve">This Invoice was generated electronically and is valid without a physical signature. Document Reference: GBL-2025-04872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China Guangzhou</dc:title>
  <dc:creator/>
  <dc:language>en</dc:language>
  <cp:keywords/>
  <dcterms:created xsi:type="dcterms:W3CDTF">2026-10-10T05:47:36Z</dcterms:created>
  <dcterms:modified xsi:type="dcterms:W3CDTF">2026-10-10T05:47:36Z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