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Xa5e5667686aae1d1e8356eaf4a29117877fa4d4"/>
    <w:p>
      <w:pPr>
        <w:pStyle w:val="Heading1"/>
      </w:pPr>
      <w:r>
        <w:t xml:space="preserve">LinguaBridge Professional Services S.A.S.</w:t>
      </w:r>
    </w:p>
    <w:p>
      <w:pPr>
        <w:pStyle w:val="FirstParagraph"/>
      </w:pPr>
      <w:r>
        <w:t xml:space="preserve">Calle 93 #15-42, Of. 701, Zona Rosa</w:t>
      </w:r>
    </w:p>
    <w:p>
      <w:pPr>
        <w:pStyle w:val="BodyText"/>
      </w:pPr>
      <w:r>
        <w:t xml:space="preserve">Bogotá D.C., Colombia</w:t>
      </w:r>
    </w:p>
    <w:p>
      <w:pPr>
        <w:pStyle w:val="BodyText"/>
      </w:pPr>
      <w:r>
        <w:t xml:space="preserve">NIT: 901.234.567-8 | RUT: 9012345678</w:t>
      </w:r>
    </w:p>
    <w:p>
      <w:pPr>
        <w:pStyle w:val="BodyText"/>
      </w:pPr>
      <w:r>
        <w:t xml:space="preserve">Phone: +57 (601) 555-0142 | Email: billing@linguabridge.co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LB-2025-04871</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Colombia Bogotá</w:t>
      </w:r>
    </w:p>
    <w:bookmarkEnd w:id="21"/>
    <w:bookmarkStart w:id="22" w:name="bill-to"/>
    <w:p>
      <w:pPr>
        <w:pStyle w:val="Heading3"/>
      </w:pPr>
      <w:r>
        <w:t xml:space="preserve">Bill To</w:t>
      </w:r>
    </w:p>
    <w:p>
      <w:pPr>
        <w:pStyle w:val="FirstParagraph"/>
      </w:pPr>
      <w:r>
        <w:rPr>
          <w:bCs/>
          <w:b/>
        </w:rPr>
        <w:t xml:space="preserve">Andes International Trade Corp.</w:t>
      </w:r>
    </w:p>
    <w:p>
      <w:pPr>
        <w:pStyle w:val="BodyText"/>
      </w:pPr>
      <w:r>
        <w:t xml:space="preserve">Attn: Mr. Carlos Mendoza, Procurement Director</w:t>
      </w:r>
    </w:p>
    <w:p>
      <w:pPr>
        <w:pStyle w:val="BodyText"/>
      </w:pPr>
      <w:r>
        <w:t xml:space="preserve">Av. El Dorado #110-22, Piso 14</w:t>
      </w:r>
    </w:p>
    <w:p>
      <w:pPr>
        <w:pStyle w:val="BodyText"/>
      </w:pPr>
      <w:r>
        <w:t xml:space="preserve">Bogotá D.C., Colombia</w:t>
      </w:r>
    </w:p>
    <w:p>
      <w:pPr>
        <w:pStyle w:val="BodyText"/>
      </w:pPr>
      <w:r>
        <w:t xml:space="preserve">NIT: 830.456.789-1</w:t>
      </w:r>
    </w:p>
    <w:p>
      <w:pPr>
        <w:pStyle w:val="BodyText"/>
      </w:pPr>
      <w:r>
        <w:t xml:space="preserve">Email: c.mendoza@andesintl.com</w:t>
      </w:r>
    </w:p>
    <w:bookmarkEnd w:id="22"/>
    <w:bookmarkStart w:id="23" w:name="service-provider"/>
    <w:p>
      <w:pPr>
        <w:pStyle w:val="Heading3"/>
      </w:pPr>
      <w:r>
        <w:t xml:space="preserve">Service Provider</w:t>
      </w:r>
    </w:p>
    <w:p>
      <w:pPr>
        <w:pStyle w:val="FirstParagraph"/>
      </w:pPr>
      <w:r>
        <w:rPr>
          <w:bCs/>
          <w:b/>
        </w:rPr>
        <w:t xml:space="preserve">LinguaBridge Professional Services S.A.S.</w:t>
      </w:r>
    </w:p>
    <w:p>
      <w:pPr>
        <w:pStyle w:val="BodyText"/>
      </w:pPr>
      <w:r>
        <w:t xml:space="preserve">Lead Translator Interpreter: Dra. María Fernanda Restrepo</w:t>
      </w:r>
    </w:p>
    <w:p>
      <w:pPr>
        <w:pStyle w:val="BodyText"/>
      </w:pPr>
      <w:r>
        <w:t xml:space="preserve">Certification: CFI-2019-4471 (Colombian Ministry of Foreign Affairs)</w:t>
      </w:r>
    </w:p>
    <w:p>
      <w:pPr>
        <w:pStyle w:val="BodyText"/>
      </w:pPr>
      <w:r>
        <w:t xml:space="preserve">Languages: Spanish / English / Portuguese</w:t>
      </w:r>
    </w:p>
    <w:p>
      <w:pPr>
        <w:pStyle w:val="BodyText"/>
      </w:pPr>
      <w:r>
        <w:t xml:space="preserve">Specialization: Legal, Commercial &amp; Medical Translation</w:t>
      </w:r>
    </w:p>
    <w:bookmarkEnd w:id="23"/>
    <w:bookmarkStart w:id="24" w:name="Xdd3121c9e75a2e81b2dc3d1562530c297cef9d0"/>
    <w:p>
      <w:pPr>
        <w:pStyle w:val="Heading3"/>
      </w:pPr>
      <w:r>
        <w:t xml:space="preserve">Description of Translator Interpreter Services Rendered in Colombia Bogotá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of Service</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On-site Translator Interpreter services for bilateral trade negotiation between Andes International Trade Corp. and foreign partners. The Translator Interpreter provided real-time consecutive and simultaneous interpretation in the main conference hall at the Centro de Convenciones de Colombia, Bogotá D.C.</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Document translation and certified interpretation of 120 pages of commercial contracts, regulatory filings, and annexes from English to Spanish. All documents were reviewed and certified by the Translator Interpreter for legal validity in Colombia Bogotá jurisdiction.</w:t>
            </w:r>
          </w:p>
        </w:tc>
        <w:tc>
          <w:tcPr/>
          <w:p>
            <w:pPr>
              <w:pStyle w:val="Compact"/>
              <w:jc w:val="left"/>
            </w:pPr>
            <w:r>
              <w:t xml:space="preserve">May 12 – May 23, 2025</w:t>
            </w:r>
          </w:p>
        </w:tc>
        <w:tc>
          <w:tcPr/>
          <w:p>
            <w:pPr>
              <w:pStyle w:val="Compact"/>
              <w:jc w:val="left"/>
            </w:pPr>
            <w:r>
              <w:t xml:space="preserve">32</w:t>
            </w:r>
          </w:p>
        </w:tc>
        <w:tc>
          <w:tcPr/>
          <w:p>
            <w:pPr>
              <w:pStyle w:val="Compact"/>
              <w:jc w:val="left"/>
            </w:pPr>
            <w:r>
              <w:t xml:space="preserve">165,000</w:t>
            </w:r>
          </w:p>
        </w:tc>
        <w:tc>
          <w:tcPr/>
          <w:p>
            <w:pPr>
              <w:pStyle w:val="Compact"/>
              <w:jc w:val="left"/>
            </w:pPr>
            <w:r>
              <w:t xml:space="preserve">5,280,000</w:t>
            </w:r>
          </w:p>
        </w:tc>
      </w:tr>
      <w:tr>
        <w:tc>
          <w:tcPr/>
          <w:p>
            <w:pPr>
              <w:pStyle w:val="Compact"/>
              <w:jc w:val="left"/>
            </w:pPr>
            <w:r>
              <w:t xml:space="preserve">3</w:t>
            </w:r>
          </w:p>
        </w:tc>
        <w:tc>
          <w:tcPr/>
          <w:p>
            <w:pPr>
              <w:pStyle w:val="Compact"/>
              <w:jc w:val="left"/>
            </w:pPr>
            <w:r>
              <w:t xml:space="preserve">Remote Translator Interpreter support via encrypted video conference for three (3) board meetings of the joint venture entity. The Translator Interpreter ensured accurate interpretation of financial statements, strategic presentations, and legal counsel remarks in both English and Spanish.</w:t>
            </w:r>
          </w:p>
        </w:tc>
        <w:tc>
          <w:tcPr/>
          <w:p>
            <w:pPr>
              <w:pStyle w:val="Compact"/>
              <w:jc w:val="left"/>
            </w:pPr>
            <w:r>
              <w:t xml:space="preserve">May 28, Jun 4, Jun 11, 2025</w:t>
            </w:r>
          </w:p>
        </w:tc>
        <w:tc>
          <w:tcPr/>
          <w:p>
            <w:pPr>
              <w:pStyle w:val="Compact"/>
              <w:jc w:val="left"/>
            </w:pPr>
            <w:r>
              <w:t xml:space="preserve">15</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Urgent Translator Interpreter dispatch for medical interpretation at Hospital Santa Fe, Bogotá. The Translator Interpreter facilitated communication between the patient's family (Portuguese speakers) and the medical team regarding surgical consent forms and post-operative care instructions.</w:t>
            </w:r>
          </w:p>
        </w:tc>
        <w:tc>
          <w:tcPr/>
          <w:p>
            <w:pPr>
              <w:pStyle w:val="Compact"/>
              <w:jc w:val="left"/>
            </w:pPr>
            <w:r>
              <w:t xml:space="preserve">June 2, 2025</w:t>
            </w:r>
          </w:p>
        </w:tc>
        <w:tc>
          <w:tcPr/>
          <w:p>
            <w:pPr>
              <w:pStyle w:val="Compact"/>
              <w:jc w:val="left"/>
            </w:pPr>
            <w:r>
              <w:t xml:space="preserve">6</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5</w:t>
            </w:r>
          </w:p>
        </w:tc>
        <w:tc>
          <w:tcPr/>
          <w:p>
            <w:pPr>
              <w:pStyle w:val="Compact"/>
              <w:jc w:val="left"/>
            </w:pPr>
            <w:r>
              <w:t xml:space="preserve">Post-service quality assurance and certification. The Translator Interpreter prepared a comprehensive service report, certified all translated documents with official stamps, and submitted the final deliverables to the client's legal department in Colombia Bogotá.</w:t>
            </w:r>
          </w:p>
        </w:tc>
        <w:tc>
          <w:tcPr/>
          <w:p>
            <w:pPr>
              <w:pStyle w:val="Compact"/>
              <w:jc w:val="left"/>
            </w:pPr>
            <w:r>
              <w:t xml:space="preserve">June 10 – June 13, 2025</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18,500,000.00</w:t>
            </w:r>
          </w:p>
        </w:tc>
      </w:tr>
      <w:tr>
        <w:tc>
          <w:tcPr/>
          <w:p>
            <w:pPr>
              <w:pStyle w:val="Compact"/>
              <w:jc w:val="left"/>
            </w:pPr>
            <w:r>
              <w:t xml:space="preserve">IVA (19% VAT - Colombia)</w:t>
            </w:r>
          </w:p>
        </w:tc>
        <w:tc>
          <w:tcPr/>
          <w:p>
            <w:pPr>
              <w:pStyle w:val="Compact"/>
              <w:jc w:val="right"/>
            </w:pPr>
            <w:r>
              <w:t xml:space="preserve">3,515,000.00</w:t>
            </w:r>
          </w:p>
        </w:tc>
      </w:tr>
      <w:tr>
        <w:tc>
          <w:tcPr/>
          <w:p>
            <w:pPr>
              <w:pStyle w:val="Compact"/>
              <w:jc w:val="left"/>
            </w:pPr>
            <w:r>
              <w:t xml:space="preserve">Retención en la Fuente (4%)</w:t>
            </w:r>
          </w:p>
        </w:tc>
        <w:tc>
          <w:tcPr/>
          <w:p>
            <w:pPr>
              <w:pStyle w:val="Compact"/>
              <w:jc w:val="right"/>
            </w:pPr>
            <w:r>
              <w:t xml:space="preserve">(740,000.00)</w:t>
            </w:r>
          </w:p>
        </w:tc>
      </w:tr>
      <w:tr>
        <w:tc>
          <w:tcPr/>
          <w:p>
            <w:pPr>
              <w:pStyle w:val="Compact"/>
              <w:jc w:val="left"/>
            </w:pPr>
            <w:r>
              <w:t xml:space="preserve">TOTAL DUE (COP)</w:t>
            </w:r>
          </w:p>
        </w:tc>
        <w:tc>
          <w:tcPr/>
          <w:p>
            <w:pPr>
              <w:pStyle w:val="Compact"/>
              <w:jc w:val="right"/>
            </w:pPr>
            <w:r>
              <w:t xml:space="preserve">21,275,000.00</w:t>
            </w:r>
          </w:p>
        </w:tc>
      </w:tr>
    </w:tbl>
    <w:bookmarkEnd w:id="24"/>
    <w:bookmarkStart w:id="25" w:name="terms-and-conditions-of-this-invoice"/>
    <w:p>
      <w:pPr>
        <w:pStyle w:val="Heading3"/>
      </w:pPr>
      <w:r>
        <w:t xml:space="preserve">Terms and Conditions of This Invoice</w:t>
      </w:r>
    </w:p>
    <w:p>
      <w:pPr>
        <w:pStyle w:val="FirstParagraph"/>
      </w:pPr>
      <w:r>
        <w:rPr>
          <w:bCs/>
          <w:b/>
        </w:rPr>
        <w:t xml:space="preserve">1. Payment Terms:</w:t>
      </w:r>
      <w:r>
        <w:t xml:space="preserve"> </w:t>
      </w:r>
      <w:r>
        <w:t xml:space="preserve">This Invoice is payable within thirty (30) calendar days from the date of issuance. Payment must be made in Colombian Pesos (COP) via bank transfer to the account specified below. Late payments shall accrue interest at the maximum rate established by the Superintendencia Financiera de Colombia.</w:t>
      </w:r>
    </w:p>
    <w:p>
      <w:pPr>
        <w:pStyle w:val="BodyText"/>
      </w:pPr>
      <w:r>
        <w:rPr>
          <w:bCs/>
          <w:b/>
        </w:rPr>
        <w:t xml:space="preserve">2. Service Scope:</w:t>
      </w:r>
      <w:r>
        <w:t xml:space="preserve"> </w:t>
      </w:r>
      <w:r>
        <w:t xml:space="preserve">All Translator Interpreter services described in this Invoice were performed in accordance with the professional standards set by the Colombian Association of Translators and Interpreters (ACOTI) and the applicable regulations of the Ministry of Foreign Affairs of Colombia. The Translator Interpreter guarantees confidentiality of all information handled during the engagement in Colombia Bogotá.</w:t>
      </w:r>
    </w:p>
    <w:p>
      <w:pPr>
        <w:pStyle w:val="BodyText"/>
      </w:pPr>
      <w:r>
        <w:rPr>
          <w:bCs/>
          <w:b/>
        </w:rPr>
        <w:t xml:space="preserve">3. Certification:</w:t>
      </w:r>
      <w:r>
        <w:t xml:space="preserve"> </w:t>
      </w:r>
      <w:r>
        <w:t xml:space="preserve">All translated documents and interpretation records referenced in this Invoice carry the official certification of the Translator Interpreter, Dra. María Fernanda Restrepo, and are valid for legal, commercial, and administrative purposes within the Republic of Colombia.</w:t>
      </w:r>
    </w:p>
    <w:p>
      <w:pPr>
        <w:pStyle w:val="BodyText"/>
      </w:pPr>
      <w:r>
        <w:rPr>
          <w:bCs/>
          <w:b/>
        </w:rPr>
        <w:t xml:space="preserve">4. Disputes:</w:t>
      </w:r>
      <w:r>
        <w:t xml:space="preserve"> </w:t>
      </w:r>
      <w:r>
        <w:t xml:space="preserve">Any dispute arising from this Invoice or the services rendered shall be resolved through the commercial courts of Bogotá D.C., Colombia. Both parties agree to attempt mediation before initiating any formal legal proceedings.</w:t>
      </w:r>
    </w:p>
    <w:p>
      <w:pPr>
        <w:pStyle w:val="BodyText"/>
      </w:pPr>
      <w:r>
        <w:rPr>
          <w:bCs/>
          <w:b/>
        </w:rPr>
        <w:t xml:space="preserve">5. Validity:</w:t>
      </w:r>
      <w:r>
        <w:t xml:space="preserve"> </w:t>
      </w:r>
      <w:r>
        <w:t xml:space="preserve">This Invoice is valid for a period of ninety (90) days from the date of issuance. After this period, the amounts listed may be subject to revision based on current exchange rates and applicable tax regulations in Colombia.</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LinguaBridge Professional Services S.A.S.</w:t>
      </w:r>
    </w:p>
    <w:p>
      <w:pPr>
        <w:pStyle w:val="BodyText"/>
      </w:pPr>
      <w:r>
        <w:rPr>
          <w:bCs/>
          <w:b/>
        </w:rPr>
        <w:t xml:space="preserve">Account Number:</w:t>
      </w:r>
      <w:r>
        <w:t xml:space="preserve"> </w:t>
      </w:r>
      <w:r>
        <w:t xml:space="preserve">001-987654-32</w:t>
      </w:r>
    </w:p>
    <w:p>
      <w:pPr>
        <w:pStyle w:val="BodyText"/>
      </w:pPr>
      <w:r>
        <w:rPr>
          <w:bCs/>
          <w:b/>
        </w:rPr>
        <w:t xml:space="preserve">Account Type:</w:t>
      </w:r>
      <w:r>
        <w:t xml:space="preserve"> </w:t>
      </w:r>
      <w:r>
        <w:t xml:space="preserve">Checking (Cuenta Corriente)</w:t>
      </w:r>
    </w:p>
    <w:p>
      <w:pPr>
        <w:pStyle w:val="BodyText"/>
      </w:pPr>
      <w:r>
        <w:rPr>
          <w:bCs/>
          <w:b/>
        </w:rPr>
        <w:t xml:space="preserve">Reference:</w:t>
      </w:r>
      <w:r>
        <w:t xml:space="preserve"> </w:t>
      </w:r>
      <w:r>
        <w:t xml:space="preserve">Invoice No. LB-2025-04871</w:t>
      </w:r>
    </w:p>
    <w:p>
      <w:pPr>
        <w:pStyle w:val="BodyText"/>
      </w:pPr>
      <w:r>
        <w:rPr>
          <w:bCs/>
          <w:b/>
        </w:rPr>
        <w:t xml:space="preserve">SWIFT Code:</w:t>
      </w:r>
      <w:r>
        <w:t xml:space="preserve"> </w:t>
      </w:r>
      <w:r>
        <w:t xml:space="preserve">BBDCCOBB</w:t>
      </w:r>
    </w:p>
    <w:p>
      <w:pPr>
        <w:pStyle w:val="BodyText"/>
      </w:pPr>
      <w:r>
        <w:rPr>
          <w:iCs/>
          <w:i/>
        </w:rPr>
        <w:t xml:space="preserve">Please include the Invoice number as a reference in all payment communications.</w:t>
      </w:r>
    </w:p>
    <w:bookmarkEnd w:id="26"/>
    <w:p>
      <w:pPr>
        <w:pStyle w:val="BodyText"/>
      </w:pPr>
      <w:r>
        <w:t xml:space="preserve">This Invoice was generated electronically and is valid without a physical signature in accordance with Colombian Law 527 of 1999 and the regulations of the DIAN (Dirección de Impuestos y Aduanas Nacionales).</w:t>
      </w:r>
    </w:p>
    <w:p>
      <w:pPr>
        <w:pStyle w:val="BodyText"/>
      </w:pPr>
      <w:r>
        <w:t xml:space="preserve">LinguaBridge Professional Services S.A.S. | Translator Interpreter Services | Colombia Bogotá | NIT: 901.234.567-8</w:t>
      </w:r>
    </w:p>
    <w:p>
      <w:pPr>
        <w:pStyle w:val="BodyText"/>
      </w:pPr>
      <w:r>
        <w:t xml:space="preserve">Thank you for choosing our professional Translator Interpreter services in Colombia Bogotá.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Colombia Bogotá</dc:title>
  <dc:creator/>
  <dc:language>en</dc:language>
  <cp:keywords/>
  <dcterms:created xsi:type="dcterms:W3CDTF">2026-10-10T01:20:55Z</dcterms:created>
  <dcterms:modified xsi:type="dcterms:W3CDTF">2026-10-10T01:20:55Z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