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ersian-bridge-language-services"/>
    <w:p>
      <w:pPr>
        <w:pStyle w:val="Heading1"/>
      </w:pPr>
      <w:r>
        <w:t xml:space="preserve">Persian Bridge Language Services</w:t>
      </w:r>
    </w:p>
    <w:p>
      <w:pPr>
        <w:pStyle w:val="FirstParagraph"/>
      </w:pPr>
      <w:r>
        <w:t xml:space="preserve">Professional Translator Interpreter Agency</w:t>
      </w:r>
    </w:p>
    <w:p>
      <w:pPr>
        <w:pStyle w:val="BodyText"/>
      </w:pPr>
      <w:r>
        <w:t xml:space="preserve">142 Valiasr Street, 12th Floor, Tehran, Iran</w:t>
      </w:r>
    </w:p>
    <w:p>
      <w:pPr>
        <w:pStyle w:val="BodyText"/>
      </w:pPr>
      <w:r>
        <w:t xml:space="preserve">Tel: +98-21-8876-5432 | Email: billing@persianbridge.ir</w:t>
      </w:r>
    </w:p>
    <w:p>
      <w:pPr>
        <w:pStyle w:val="BodyText"/>
      </w:pPr>
      <w:r>
        <w:t xml:space="preserve">Registration No: IR-TEH-2019-44821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PB-2025-00847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Alborz International Trade Co.</w:t>
      </w:r>
    </w:p>
    <w:p>
      <w:pPr>
        <w:pStyle w:val="BodyText"/>
      </w:pPr>
      <w:r>
        <w:t xml:space="preserve">Attn: Mr. Reza Karimi, Procurement Director</w:t>
      </w:r>
    </w:p>
    <w:p>
      <w:pPr>
        <w:pStyle w:val="BodyText"/>
      </w:pPr>
      <w:r>
        <w:t xml:space="preserve">78 Ferdowsi Avenue, 4th Floor</w:t>
      </w:r>
    </w:p>
    <w:p>
      <w:pPr>
        <w:pStyle w:val="BodyText"/>
      </w:pPr>
      <w:r>
        <w:t xml:space="preserve">Tehran, Iran 14187-33210</w:t>
      </w:r>
    </w:p>
    <w:p>
      <w:pPr>
        <w:pStyle w:val="BodyText"/>
      </w:pPr>
      <w:r>
        <w:t xml:space="preserve">VAT ID: 10284756391</w:t>
      </w:r>
    </w:p>
    <w:p>
      <w:pPr>
        <w:pStyle w:val="BodyText"/>
      </w:pPr>
      <w:r>
        <w:t xml:space="preserve">Email: r.karimi@alborztrade.ir</w:t>
      </w:r>
    </w:p>
    <w:bookmarkEnd w:id="22"/>
    <w:bookmarkStart w:id="23" w:name="service-provider"/>
    <w:p>
      <w:pPr>
        <w:pStyle w:val="Heading3"/>
      </w:pPr>
      <w:r>
        <w:t xml:space="preserve">Service Provider</w:t>
      </w:r>
    </w:p>
    <w:p>
      <w:pPr>
        <w:pStyle w:val="FirstParagraph"/>
      </w:pPr>
      <w:r>
        <w:rPr>
          <w:bCs/>
          <w:b/>
        </w:rPr>
        <w:t xml:space="preserve">Persian Bridge Language Services</w:t>
      </w:r>
    </w:p>
    <w:p>
      <w:pPr>
        <w:pStyle w:val="BodyText"/>
      </w:pPr>
      <w:r>
        <w:t xml:space="preserve">Attn: Ms. Fatemeh Ahmadi, Account Manager</w:t>
      </w:r>
    </w:p>
    <w:p>
      <w:pPr>
        <w:pStyle w:val="BodyText"/>
      </w:pPr>
      <w:r>
        <w:t xml:space="preserve">142 Valiasr Street, 12th Floor</w:t>
      </w:r>
    </w:p>
    <w:p>
      <w:pPr>
        <w:pStyle w:val="BodyText"/>
      </w:pPr>
      <w:r>
        <w:t xml:space="preserve">Tehran, Iran 14176-35420</w:t>
      </w:r>
    </w:p>
    <w:p>
      <w:pPr>
        <w:pStyle w:val="BodyText"/>
      </w:pPr>
      <w:r>
        <w:t xml:space="preserve">VAT ID: 10192837465</w:t>
      </w:r>
    </w:p>
    <w:p>
      <w:pPr>
        <w:pStyle w:val="BodyText"/>
      </w:pPr>
      <w:r>
        <w:t xml:space="preserve">Email: f.ahmadi@persianbridge.ir</w:t>
      </w:r>
    </w:p>
    <w:bookmarkEnd w:id="23"/>
    <w:bookmarkStart w:id="24" w:name="X399b4694086da528794c285306aa740ba4470ac"/>
    <w:p>
      <w:pPr>
        <w:pStyle w:val="Heading3"/>
      </w:pPr>
      <w:r>
        <w:t xml:space="preserve">Invoice Line Items – Translator Interpreter Services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Translator Interpreter – English to Persian (Farsi) – Business Negotiation at Alborz HQ, Tehran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2</w:t>
            </w:r>
          </w:p>
        </w:tc>
        <w:tc>
          <w:tcPr/>
          <w:p>
            <w:pPr>
              <w:pStyle w:val="Compact"/>
              <w:jc w:val="left"/>
            </w:pPr>
            <w:r>
              <w:t xml:space="preserve">Translator Interpreter – English to Persian (Farsi) – Technical Contract Review, Valiasr Office, Tehran</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$65.00</w:t>
            </w:r>
          </w:p>
        </w:tc>
        <w:tc>
          <w:tcPr/>
          <w:p>
            <w:pPr>
              <w:pStyle w:val="Compact"/>
              <w:jc w:val="left"/>
            </w:pPr>
            <w:r>
              <w:t xml:space="preserve">$390.00</w:t>
            </w:r>
          </w:p>
        </w:tc>
      </w:tr>
      <w:tr>
        <w:tc>
          <w:tcPr/>
          <w:p>
            <w:pPr>
              <w:pStyle w:val="Compact"/>
              <w:jc w:val="left"/>
            </w:pPr>
            <w:r>
              <w:t xml:space="preserve">3</w:t>
            </w:r>
          </w:p>
        </w:tc>
        <w:tc>
          <w:tcPr/>
          <w:p>
            <w:pPr>
              <w:pStyle w:val="Compact"/>
              <w:jc w:val="left"/>
            </w:pPr>
            <w:r>
              <w:t xml:space="preserve">Translator Interpreter – English to Persian (Farsi) – Investor Presentation, Grand Hotel, Iran Tehran</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Translator Interpreter – English to Persian (Farsi) – Legal Consultation with Foreign Counsel, Tehran</w:t>
            </w:r>
          </w:p>
        </w:tc>
        <w:tc>
          <w:tcPr/>
          <w:p>
            <w:pPr>
              <w:pStyle w:val="Compact"/>
              <w:jc w:val="left"/>
            </w:pPr>
            <w:r>
              <w:t xml:space="preserve">11 Jun 2025</w:t>
            </w:r>
          </w:p>
        </w:tc>
        <w:tc>
          <w:tcPr/>
          <w:p>
            <w:pPr>
              <w:pStyle w:val="Compact"/>
              <w:jc w:val="left"/>
            </w:pPr>
            <w:r>
              <w:t xml:space="preserve">5.0</w:t>
            </w:r>
          </w:p>
        </w:tc>
        <w:tc>
          <w:tcPr/>
          <w:p>
            <w:pPr>
              <w:pStyle w:val="Compact"/>
              <w:jc w:val="left"/>
            </w:pPr>
            <w:r>
              <w:t xml:space="preserve">$70.00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Translator Interpreter – English to Persian (Farsi) – Factory Site Inspection, Karaj Industrial Zone near Tehran</w:t>
            </w:r>
          </w:p>
        </w:tc>
        <w:tc>
          <w:tcPr/>
          <w:p>
            <w:pPr>
              <w:pStyle w:val="Compact"/>
              <w:jc w:val="left"/>
            </w:pPr>
            <w:r>
              <w:t xml:space="preserve">13 Jun 2025</w:t>
            </w:r>
          </w:p>
        </w:tc>
        <w:tc>
          <w:tcPr/>
          <w:p>
            <w:pPr>
              <w:pStyle w:val="Compact"/>
              <w:jc w:val="left"/>
            </w:pPr>
            <w:r>
              <w:t xml:space="preserve">7.0</w:t>
            </w:r>
          </w:p>
        </w:tc>
        <w:tc>
          <w:tcPr/>
          <w:p>
            <w:pPr>
              <w:pStyle w:val="Compact"/>
              <w:jc w:val="left"/>
            </w:pPr>
            <w:r>
              <w:t xml:space="preserve">$60.00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Translator Interpreter – English to Persian (Farsi) – Ongoing Remote Interpretation Support (3 sessions)</w:t>
            </w:r>
          </w:p>
        </w:tc>
        <w:tc>
          <w:tcPr/>
          <w:p>
            <w:pPr>
              <w:pStyle w:val="Compact"/>
              <w:jc w:val="left"/>
            </w:pPr>
            <w:r>
              <w:t xml:space="preserve">14 Jun 2025</w:t>
            </w:r>
          </w:p>
        </w:tc>
        <w:tc>
          <w:tcPr/>
          <w:p>
            <w:pPr>
              <w:pStyle w:val="Compact"/>
              <w:jc w:val="left"/>
            </w:pPr>
            <w:r>
              <w:t xml:space="preserve">9.0</w:t>
            </w:r>
          </w:p>
        </w:tc>
        <w:tc>
          <w:tcPr/>
          <w:p>
            <w:pPr>
              <w:pStyle w:val="Compact"/>
              <w:jc w:val="left"/>
            </w:pPr>
            <w:r>
              <w:t xml:space="preserve">$55.00</w:t>
            </w:r>
          </w:p>
        </w:tc>
        <w:tc>
          <w:tcPr/>
          <w:p>
            <w:pPr>
              <w:pStyle w:val="Compact"/>
              <w:jc w:val="left"/>
            </w:pPr>
            <w:r>
              <w:t xml:space="preserve">$495.00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$2,475.00</w:t>
            </w:r>
          </w:p>
        </w:tc>
      </w:tr>
      <w:tr>
        <w:tc>
          <w:tcPr/>
          <w:p>
            <w:pPr>
              <w:pStyle w:val="Compact"/>
              <w:jc w:val="left"/>
            </w:pPr>
            <w:r>
              <w:t xml:space="preserve">VAT (9% – Iran Tehran jurisdiction)</w:t>
            </w:r>
          </w:p>
        </w:tc>
        <w:tc>
          <w:tcPr/>
          <w:p>
            <w:pPr>
              <w:pStyle w:val="Compact"/>
              <w:jc w:val="right"/>
            </w:pPr>
            <w:r>
              <w:t xml:space="preserve">$222.75</w:t>
            </w:r>
          </w:p>
        </w:tc>
      </w:tr>
      <w:tr>
        <w:tc>
          <w:tcPr/>
          <w:p>
            <w:pPr>
              <w:pStyle w:val="Compact"/>
              <w:jc w:val="left"/>
            </w:pPr>
            <w:r>
              <w:t xml:space="preserve">Travel &amp; Logistics Surcharge (Tehran metro area)</w:t>
            </w:r>
          </w:p>
        </w:tc>
        <w:tc>
          <w:tcPr/>
          <w:p>
            <w:pPr>
              <w:pStyle w:val="Compact"/>
              <w:jc w:val="right"/>
            </w:pPr>
            <w:r>
              <w:t xml:space="preserve">$85.00</w:t>
            </w:r>
          </w:p>
        </w:tc>
      </w:tr>
      <w:tr>
        <w:tc>
          <w:tcPr/>
          <w:p>
            <w:pPr>
              <w:pStyle w:val="Compact"/>
              <w:jc w:val="left"/>
            </w:pPr>
            <w:r>
              <w:t xml:space="preserve">Discount – Corporate Loyalty (5%)</w:t>
            </w:r>
          </w:p>
        </w:tc>
        <w:tc>
          <w:tcPr/>
          <w:p>
            <w:pPr>
              <w:pStyle w:val="Compact"/>
              <w:jc w:val="right"/>
            </w:pPr>
            <w:r>
              <w:t xml:space="preserve">-$123.75</w:t>
            </w:r>
          </w:p>
        </w:tc>
      </w:tr>
      <w:tr>
        <w:tc>
          <w:tcPr/>
          <w:p>
            <w:pPr>
              <w:pStyle w:val="Compact"/>
              <w:jc w:val="left"/>
            </w:pPr>
            <w:r>
              <w:t xml:space="preserve">Grand Total Due</w:t>
            </w:r>
          </w:p>
        </w:tc>
        <w:tc>
          <w:tcPr/>
          <w:p>
            <w:pPr>
              <w:pStyle w:val="Compact"/>
              <w:jc w:val="right"/>
            </w:pPr>
            <w:r>
              <w:t xml:space="preserve">$2,559.00</w:t>
            </w:r>
          </w:p>
        </w:tc>
      </w:tr>
    </w:tbl>
    <w:bookmarkEnd w:id="24"/>
    <w:bookmarkStart w:id="25" w:name="X841551f1ae084f23877ffdf971e227e080461ac"/>
    <w:p>
      <w:pPr>
        <w:pStyle w:val="Heading3"/>
      </w:pPr>
      <w:r>
        <w:t xml:space="preserve">Invoice Terms &amp; Conditions – Translator Interpreter Engagement in Iran Tehran</w:t>
      </w:r>
    </w:p>
    <w:p>
      <w:pPr>
        <w:pStyle w:val="FirstParagraph"/>
      </w:pPr>
      <w:r>
        <w:t xml:space="preserve">This Invoice (PB-2025-00847) is issued by Persian Bridge Language Services for the provision of certified Translator Interpreter services rendered to Alborz International Trade Co. within the metropolitan area of Iran Tehran during the period of 2 June 2025 through 14 June 2025. All Translator Interpreter assignments listed above were conducted by linguists holding recognized certifications in English-Persian (Farsi) simultaneous and consecutive interpretation, as well as certified document translation.</w:t>
      </w:r>
    </w:p>
    <w:p>
      <w:pPr>
        <w:numPr>
          <w:ilvl w:val="0"/>
          <w:numId w:val="1001"/>
        </w:numPr>
        <w:pStyle w:val="Compact"/>
      </w:pPr>
      <w:r>
        <w:t xml:space="preserve">Payment is due within fourteen (14) calendar days of the Invoice issue date. Late payments will incur a penalty of 1.5% per month as per Iranian commercial law applicable in Tehran.</w:t>
      </w:r>
    </w:p>
    <w:p>
      <w:pPr>
        <w:numPr>
          <w:ilvl w:val="0"/>
          <w:numId w:val="1001"/>
        </w:numPr>
        <w:pStyle w:val="Compact"/>
      </w:pPr>
      <w:r>
        <w:t xml:space="preserve">All Translator Interpreter services were performed in compliance with the professional standards set by the Iran Translation and Interpretation Association (ITIA), Tehran chapter.</w:t>
      </w:r>
    </w:p>
    <w:p>
      <w:pPr>
        <w:numPr>
          <w:ilvl w:val="0"/>
          <w:numId w:val="1001"/>
        </w:numPr>
        <w:pStyle w:val="Compact"/>
      </w:pPr>
      <w:r>
        <w:t xml:space="preserve">The Translator Interpreter assigned to each session was vetted for subject-matter expertise matching the client's industry (international trade, legal, and industrial engineering).</w:t>
      </w:r>
    </w:p>
    <w:p>
      <w:pPr>
        <w:numPr>
          <w:ilvl w:val="0"/>
          <w:numId w:val="1001"/>
        </w:numPr>
        <w:pStyle w:val="Compact"/>
      </w:pPr>
      <w:r>
        <w:t xml:space="preserve">Confidentiality: All materials handled by the Translator Interpreter during engagements in Iran Tehran are subject to a mutual Non-Disclosure Agreement (NDA) filed under reference NDA-2025-0312.</w:t>
      </w:r>
    </w:p>
    <w:p>
      <w:pPr>
        <w:numPr>
          <w:ilvl w:val="0"/>
          <w:numId w:val="1001"/>
        </w:numPr>
        <w:pStyle w:val="Compact"/>
      </w:pPr>
      <w:r>
        <w:t xml:space="preserve">Any disputes arising from this Invoice shall be resolved through arbitration in Tehran, Iran, in accordance with the rules of the Tehran Regional Arbitration Center (TRAC).</w:t>
      </w:r>
    </w:p>
    <w:p>
      <w:pPr>
        <w:numPr>
          <w:ilvl w:val="0"/>
          <w:numId w:val="1001"/>
        </w:numPr>
        <w:pStyle w:val="Compact"/>
      </w:pPr>
      <w:r>
        <w:t xml:space="preserve">This Invoice is valid for a period of ninety (90) days from the date of issue. After this period, a revised Invoice must be requested in writing.</w:t>
      </w:r>
    </w:p>
    <w:p>
      <w:pPr>
        <w:numPr>
          <w:ilvl w:val="0"/>
          <w:numId w:val="1001"/>
        </w:numPr>
        <w:pStyle w:val="Compact"/>
      </w:pPr>
      <w:r>
        <w:t xml:space="preserve">Payment may be made via bank transfer to: Bank Melli Iran, Branch 142, Tehran. IBAN: IR88 MELL 0000 0014 2356 7890 1234. Please reference Invoice number PB-2025-00847 in all remittances.</w:t>
      </w:r>
    </w:p>
    <w:p>
      <w:pPr>
        <w:pStyle w:val="FirstParagraph"/>
      </w:pPr>
      <w:r>
        <w:t xml:space="preserve">By accepting this Invoice, the client acknowledges receipt of all Translator Interpreter services as described and agrees to the terms outlined above. This document serves as the official financial record for the Translator Interpreter engagement conducted in Iran Tehran and may be presented to any governmental or auditing body within the Islamic Republic of Iran for verification purposes.</w:t>
      </w:r>
    </w:p>
    <w:bookmarkEnd w:id="25"/>
    <w:p>
      <w:pPr>
        <w:pStyle w:val="BodyText"/>
      </w:pPr>
      <w:r>
        <w:rPr>
          <w:bCs/>
          <w:b/>
        </w:rPr>
        <w:t xml:space="preserve">Persian Bridge Language Services</w:t>
      </w:r>
      <w:r>
        <w:t xml:space="preserve"> </w:t>
      </w:r>
      <w:r>
        <w:t xml:space="preserve">– Your Trusted Translator Interpreter Partner in Iran Tehran</w:t>
      </w:r>
    </w:p>
    <w:p>
      <w:pPr>
        <w:pStyle w:val="BodyText"/>
      </w:pPr>
      <w:r>
        <w:t xml:space="preserve">142 Valiasr Street, 12th Floor, Tehran, Iran | +98-21-8876-5432 | billing@persianbridge.ir</w:t>
      </w:r>
    </w:p>
    <w:p>
      <w:pPr>
        <w:pStyle w:val="BodyText"/>
      </w:pPr>
      <w:r>
        <w:t xml:space="preserve">This Invoice was generated electronically and is valid without a physical signature. Document ID: PB-INV-2025-00847-EN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Iran Tehran</dc:title>
  <dc:creator/>
  <dc:language>en</dc:language>
  <cp:keywords/>
  <dcterms:created xsi:type="dcterms:W3CDTF">2026-10-10T03:32:40Z</dcterms:created>
  <dcterms:modified xsi:type="dcterms:W3CDTF">2026-10-10T03:32:40Z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