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invoice"/>
    <w:p>
      <w:pPr>
        <w:pStyle w:val="Heading1"/>
      </w:pPr>
      <w:r>
        <w:t xml:space="preserve">INVOICE</w:t>
      </w:r>
    </w:p>
    <w:p>
      <w:pPr>
        <w:pStyle w:val="FirstParagraph"/>
      </w:pPr>
      <w:r>
        <w:t xml:space="preserve">Professional Translator Interpreter Services</w:t>
      </w:r>
    </w:p>
    <w:p>
      <w:pPr>
        <w:pStyle w:val="BodyText"/>
      </w:pPr>
      <w:r>
        <w:t xml:space="preserve">Almaty, Kazakhstan</w:t>
      </w:r>
    </w:p>
    <w:p>
      <w:pPr>
        <w:pStyle w:val="BodyText"/>
      </w:pPr>
      <w:r>
        <w:t xml:space="preserve">INVOICE NO: KZ-ALM-2025-0472</w:t>
      </w:r>
    </w:p>
    <w:bookmarkEnd w:id="20"/>
    <w:bookmarkStart w:id="21" w:name="service-provider"/>
    <w:p>
      <w:pPr>
        <w:pStyle w:val="Heading3"/>
      </w:pPr>
      <w:r>
        <w:t xml:space="preserve">Service Provider</w:t>
      </w:r>
    </w:p>
    <w:p>
      <w:pPr>
        <w:pStyle w:val="FirstParagraph"/>
      </w:pPr>
      <w:r>
        <w:rPr>
          <w:bCs/>
          <w:b/>
        </w:rPr>
        <w:t xml:space="preserve">Almaty Linguistic Solutions LLP</w:t>
      </w:r>
    </w:p>
    <w:p>
      <w:pPr>
        <w:pStyle w:val="BodyText"/>
      </w:pPr>
      <w:r>
        <w:t xml:space="preserve">45 Abai Avenue, Office 1207</w:t>
      </w:r>
    </w:p>
    <w:p>
      <w:pPr>
        <w:pStyle w:val="BodyText"/>
      </w:pPr>
      <w:r>
        <w:t xml:space="preserve">Almaty, 050040, Kazakhstan</w:t>
      </w:r>
    </w:p>
    <w:p>
      <w:pPr>
        <w:pStyle w:val="BodyText"/>
      </w:pPr>
      <w:r>
        <w:t xml:space="preserve">Tax ID (BIN): 990845001234</w:t>
      </w:r>
    </w:p>
    <w:p>
      <w:pPr>
        <w:pStyle w:val="BodyText"/>
      </w:pPr>
      <w:r>
        <w:t xml:space="preserve">Email: billing@almatylinguistic.kz</w:t>
      </w:r>
    </w:p>
    <w:p>
      <w:pPr>
        <w:pStyle w:val="BodyText"/>
      </w:pPr>
      <w:r>
        <w:t xml:space="preserve">Phone: +7 (727) 355-88-21</w:t>
      </w:r>
    </w:p>
    <w:bookmarkEnd w:id="21"/>
    <w:bookmarkStart w:id="22" w:name="billed-to"/>
    <w:p>
      <w:pPr>
        <w:pStyle w:val="Heading3"/>
      </w:pPr>
      <w:r>
        <w:t xml:space="preserve">Billed To</w:t>
      </w:r>
    </w:p>
    <w:p>
      <w:pPr>
        <w:pStyle w:val="FirstParagraph"/>
      </w:pPr>
      <w:r>
        <w:rPr>
          <w:bCs/>
          <w:b/>
        </w:rPr>
        <w:t xml:space="preserve">Central Asian Trade &amp; Commerce Group</w:t>
      </w:r>
    </w:p>
    <w:p>
      <w:pPr>
        <w:pStyle w:val="BodyText"/>
      </w:pPr>
      <w:r>
        <w:t xml:space="preserve">12 Dostyk Avenue, Floor 8</w:t>
      </w:r>
    </w:p>
    <w:p>
      <w:pPr>
        <w:pStyle w:val="BodyText"/>
      </w:pPr>
      <w:r>
        <w:t xml:space="preserve">Almaty, 050000, Kazakhstan</w:t>
      </w:r>
    </w:p>
    <w:p>
      <w:pPr>
        <w:pStyle w:val="BodyText"/>
      </w:pPr>
      <w:r>
        <w:t xml:space="preserve">Attn: Mr. Timur Bekzhanov, Procurement Director</w:t>
      </w:r>
    </w:p>
    <w:p>
      <w:pPr>
        <w:pStyle w:val="BodyText"/>
      </w:pPr>
      <w:r>
        <w:t xml:space="preserve">Email: t.bekzhanov@catcg.kz</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rPr>
          <w:bCs/>
          <w:b/>
        </w:rPr>
        <w:t xml:space="preserve">Service Period:</w:t>
      </w:r>
      <w:r>
        <w:t xml:space="preserve"> </w:t>
      </w:r>
      <w:r>
        <w:t xml:space="preserve">June 1–14, 2025</w:t>
      </w:r>
    </w:p>
    <w:p>
      <w:pPr>
        <w:pStyle w:val="BodyText"/>
      </w:pPr>
      <w:r>
        <w:rPr>
          <w:bCs/>
          <w:b/>
        </w:rPr>
        <w:t xml:space="preserve">Location:</w:t>
      </w:r>
      <w:r>
        <w:t xml:space="preserve"> </w:t>
      </w:r>
      <w:r>
        <w:t xml:space="preserve">Kazakhstan Almaty</w:t>
      </w:r>
    </w:p>
    <w:bookmarkEnd w:id="23"/>
    <w:bookmarkStart w:id="24" w:name="X370ec6d1d1ea5570785329a69b7e5df42ca4f26"/>
    <w:p>
      <w:pPr>
        <w:pStyle w:val="Heading2"/>
      </w:pPr>
      <w:r>
        <w:t xml:space="preserve">Description of Translator Interpreter Services Rendered in Kazakhstan Almaty</w:t>
      </w:r>
    </w:p>
    <w:p>
      <w:pPr>
        <w:pStyle w:val="FirstParagraph"/>
      </w:pPr>
      <w:r>
        <w:t xml:space="preserve">This Invoice is issued by Almaty Linguistic Solutions LLP to Central Asian Trade &amp; Commerce Group for the professional Translator Interpreter services provided during the period specified above. All Translator Interpreter engagements were conducted on-site in Kazakhstan Almaty, covering multilingual business negotiations, legal document translation, and simultaneous interpretation for international trade delegations. The Translator Interpreter team assigned to this project included certified professionals fluent in English, Russian, Kazakh, and Mandarin Chinese, ensuring seamless communication across all parties involved in the Kazakhstan Almaty business environment.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(KZT)</w:t>
            </w:r>
          </w:p>
        </w:tc>
        <w:tc>
          <w:tcPr/>
          <w:p>
            <w:pPr>
              <w:pStyle w:val="Compact"/>
              <w:jc w:val="left"/>
            </w:pPr>
            <w:r>
              <w:t xml:space="preserve">Amount (KZT)</w:t>
            </w:r>
          </w:p>
        </w:tc>
      </w:tr>
      <w:tr>
        <w:tc>
          <w:tcPr/>
          <w:p>
            <w:pPr>
              <w:pStyle w:val="Compact"/>
              <w:jc w:val="left"/>
            </w:pPr>
            <w:r>
              <w:t xml:space="preserve">01</w:t>
            </w:r>
          </w:p>
        </w:tc>
        <w:tc>
          <w:tcPr/>
          <w:p>
            <w:pPr>
              <w:pStyle w:val="Compact"/>
              <w:jc w:val="left"/>
            </w:pPr>
            <w:r>
              <w:t xml:space="preserve">Simultaneous Translator Interpreter – English to Kazakh for bilateral trade summit, Kazakhstan Almaty Convention Center</w:t>
            </w:r>
          </w:p>
        </w:tc>
        <w:tc>
          <w:tcPr/>
          <w:p>
            <w:pPr>
              <w:pStyle w:val="Compact"/>
              <w:jc w:val="left"/>
            </w:pPr>
            <w:r>
              <w:t xml:space="preserve">12 hours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Consecutive Translator Interpreter – Russian to English for legal contract review sessions</w:t>
            </w:r>
          </w:p>
        </w:tc>
        <w:tc>
          <w:tcPr/>
          <w:p>
            <w:pPr>
              <w:pStyle w:val="Compact"/>
              <w:jc w:val="left"/>
            </w:pPr>
            <w:r>
              <w:t xml:space="preserve">8 hours</w:t>
            </w:r>
          </w:p>
        </w:tc>
        <w:tc>
          <w:tcPr/>
          <w:p>
            <w:pPr>
              <w:pStyle w:val="Compact"/>
              <w:jc w:val="left"/>
            </w:pPr>
            <w:r>
              <w:t xml:space="preserve">40,000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Document Translation (written) – 150 pages of commercial agreements, English to Kazakh</w:t>
            </w:r>
          </w:p>
        </w:tc>
        <w:tc>
          <w:tcPr/>
          <w:p>
            <w:pPr>
              <w:pStyle w:val="Compact"/>
              <w:jc w:val="left"/>
            </w:pPr>
            <w:r>
              <w:t xml:space="preserve">150 pages</w:t>
            </w:r>
          </w:p>
        </w:tc>
        <w:tc>
          <w:tcPr/>
          <w:p>
            <w:pPr>
              <w:pStyle w:val="Compact"/>
              <w:jc w:val="left"/>
            </w:pPr>
            <w:r>
              <w:t xml:space="preserve">3,200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Translator Interpreter on-call standby – Mandarin Chinese to English for investor delegation, Kazakhstan Almaty</w:t>
            </w:r>
          </w:p>
        </w:tc>
        <w:tc>
          <w:tcPr/>
          <w:p>
            <w:pPr>
              <w:pStyle w:val="Compact"/>
              <w:jc w:val="left"/>
            </w:pPr>
            <w:r>
              <w:t xml:space="preserve">6 hours</w:t>
            </w:r>
          </w:p>
        </w:tc>
        <w:tc>
          <w:tcPr/>
          <w:p>
            <w:pPr>
              <w:pStyle w:val="Compact"/>
              <w:jc w:val="left"/>
            </w:pPr>
            <w:r>
              <w:t xml:space="preserve">38,000</w:t>
            </w:r>
          </w:p>
        </w:tc>
        <w:tc>
          <w:tcPr/>
          <w:p>
            <w:pPr>
              <w:pStyle w:val="Compact"/>
              <w:jc w:val="left"/>
            </w:pPr>
            <w:r>
              <w:t xml:space="preserve">228,000</w:t>
            </w:r>
          </w:p>
        </w:tc>
      </w:tr>
      <w:tr>
        <w:tc>
          <w:tcPr/>
          <w:p>
            <w:pPr>
              <w:pStyle w:val="Compact"/>
              <w:jc w:val="left"/>
            </w:pPr>
            <w:r>
              <w:t xml:space="preserve">05</w:t>
            </w:r>
          </w:p>
        </w:tc>
        <w:tc>
          <w:tcPr/>
          <w:p>
            <w:pPr>
              <w:pStyle w:val="Compact"/>
              <w:jc w:val="left"/>
            </w:pPr>
            <w:r>
              <w:t xml:space="preserve">Remote Translator Interpreter support – video conference interpretation, English to Russian</w:t>
            </w:r>
          </w:p>
        </w:tc>
        <w:tc>
          <w:tcPr/>
          <w:p>
            <w:pPr>
              <w:pStyle w:val="Compact"/>
              <w:jc w:val="left"/>
            </w:pPr>
            <w:r>
              <w:t xml:space="preserve">4 hours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Translator Interpreter quality assurance and post-session reporting</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1,793,000 KZT</w:t>
            </w:r>
          </w:p>
        </w:tc>
      </w:tr>
      <w:tr>
        <w:tc>
          <w:tcPr/>
          <w:p>
            <w:pPr>
              <w:pStyle w:val="Compact"/>
              <w:jc w:val="left"/>
            </w:pPr>
            <w:r>
              <w:t xml:space="preserve">VAT (12%)</w:t>
            </w:r>
          </w:p>
        </w:tc>
        <w:tc>
          <w:tcPr/>
          <w:p>
            <w:pPr>
              <w:pStyle w:val="Compact"/>
              <w:jc w:val="right"/>
            </w:pPr>
            <w:r>
              <w:t xml:space="preserve">215,160 KZT</w:t>
            </w:r>
          </w:p>
        </w:tc>
      </w:tr>
      <w:tr>
        <w:tc>
          <w:tcPr/>
          <w:p>
            <w:pPr>
              <w:pStyle w:val="Compact"/>
              <w:jc w:val="left"/>
            </w:pPr>
            <w:r>
              <w:t xml:space="preserve">On-site travel surcharge (Kazakhstan Almaty metro area)</w:t>
            </w:r>
          </w:p>
        </w:tc>
        <w:tc>
          <w:tcPr/>
          <w:p>
            <w:pPr>
              <w:pStyle w:val="Compact"/>
              <w:jc w:val="right"/>
            </w:pPr>
            <w:r>
              <w:t xml:space="preserve">45,000 KZT</w:t>
            </w:r>
          </w:p>
        </w:tc>
      </w:tr>
      <w:tr>
        <w:tc>
          <w:tcPr/>
          <w:p>
            <w:pPr>
              <w:pStyle w:val="Compact"/>
              <w:jc w:val="left"/>
            </w:pPr>
            <w:r>
              <w:t xml:space="preserve">Grand Total Due</w:t>
            </w:r>
          </w:p>
        </w:tc>
        <w:tc>
          <w:tcPr/>
          <w:p>
            <w:pPr>
              <w:pStyle w:val="Compact"/>
              <w:jc w:val="right"/>
            </w:pPr>
            <w:r>
              <w:t xml:space="preserve">2,053,160 KZT</w:t>
            </w:r>
          </w:p>
        </w:tc>
      </w:tr>
    </w:tbl>
    <w:bookmarkEnd w:id="24"/>
    <w:bookmarkStart w:id="25" w:name="payment-instructions"/>
    <w:p>
      <w:pPr>
        <w:pStyle w:val="Heading2"/>
      </w:pPr>
      <w:r>
        <w:t xml:space="preserve">Payment Instructions</w:t>
      </w:r>
    </w:p>
    <w:p>
      <w:pPr>
        <w:pStyle w:val="FirstParagraph"/>
      </w:pPr>
      <w:r>
        <w:t xml:space="preserve">Payment for this Invoice is due within thirty (30) calendar days from the Invoice date. Please remit the total amount of</w:t>
      </w:r>
      <w:r>
        <w:t xml:space="preserve"> </w:t>
      </w:r>
      <w:r>
        <w:rPr>
          <w:bCs/>
          <w:b/>
        </w:rPr>
        <w:t xml:space="preserve">2,053,160 KZT</w:t>
      </w:r>
      <w:r>
        <w:t xml:space="preserve"> </w:t>
      </w:r>
      <w:r>
        <w:t xml:space="preserve">(Two Million Fifty-Three Thousand One Hundred Sixty Tenge) via bank transfer to the following account:</w:t>
      </w:r>
    </w:p>
    <w:p>
      <w:pPr>
        <w:pStyle w:val="BodyText"/>
      </w:pPr>
      <w:r>
        <w:rPr>
          <w:bCs/>
          <w:b/>
        </w:rPr>
        <w:t xml:space="preserve">Bank:</w:t>
      </w:r>
      <w:r>
        <w:t xml:space="preserve"> </w:t>
      </w:r>
      <w:r>
        <w:t xml:space="preserve">Jusan International JSC</w:t>
      </w:r>
      <w:r>
        <w:br/>
      </w:r>
      <w:r>
        <w:rPr>
          <w:bCs/>
          <w:b/>
        </w:rPr>
        <w:t xml:space="preserve">Account Name:</w:t>
      </w:r>
      <w:r>
        <w:t xml:space="preserve"> </w:t>
      </w:r>
      <w:r>
        <w:t xml:space="preserve">Almaty Linguistic Solutions LLP</w:t>
      </w:r>
      <w:r>
        <w:br/>
      </w:r>
      <w:r>
        <w:rPr>
          <w:bCs/>
          <w:b/>
        </w:rPr>
        <w:t xml:space="preserve">IBAN:</w:t>
      </w:r>
      <w:r>
        <w:t xml:space="preserve"> </w:t>
      </w:r>
      <w:r>
        <w:t xml:space="preserve">KZ85 9900 0000 0000 1234 5678</w:t>
      </w:r>
      <w:r>
        <w:br/>
      </w:r>
      <w:r>
        <w:rPr>
          <w:bCs/>
          <w:b/>
        </w:rPr>
        <w:t xml:space="preserve">SWIFT/BIC:</w:t>
      </w:r>
      <w:r>
        <w:t xml:space="preserve"> </w:t>
      </w:r>
      <w:r>
        <w:t xml:space="preserve">JUSAKZKA</w:t>
      </w:r>
      <w:r>
        <w:br/>
      </w:r>
      <w:r>
        <w:rPr>
          <w:bCs/>
          <w:b/>
        </w:rPr>
        <w:t xml:space="preserve">Reference:</w:t>
      </w:r>
      <w:r>
        <w:t xml:space="preserve"> </w:t>
      </w:r>
      <w:r>
        <w:t xml:space="preserve">Invoice KZ-ALM-2025-0472</w:t>
      </w:r>
    </w:p>
    <w:p>
      <w:pPr>
        <w:pStyle w:val="BodyText"/>
      </w:pPr>
      <w:r>
        <w:t xml:space="preserve">Please ensure that the Invoice number is clearly referenced in the payment remittance to facilitate accurate reconciliation of this Translator Interpreter service engagement in Kazakhstan Almaty.</w:t>
      </w:r>
    </w:p>
    <w:bookmarkEnd w:id="25"/>
    <w:bookmarkStart w:id="26" w:name="terms-and-conditions"/>
    <w:p>
      <w:pPr>
        <w:pStyle w:val="Heading2"/>
      </w:pPr>
      <w:r>
        <w:t xml:space="preserve">Terms and Conditions</w:t>
      </w:r>
    </w:p>
    <w:p>
      <w:pPr>
        <w:pStyle w:val="FirstParagraph"/>
      </w:pPr>
      <w:r>
        <w:t xml:space="preserve">1. This Invoice constitutes the final and binding statement of charges for all Translator Interpreter services rendered by Almaty Linguistic Solutions LLP in Kazakhstan Almaty during the service period indicated above. No additional fees shall be incurred beyond those itemized herein unless a written change order is executed by both parties.</w:t>
      </w:r>
    </w:p>
    <w:p>
      <w:pPr>
        <w:pStyle w:val="BodyText"/>
      </w:pPr>
      <w:r>
        <w:t xml:space="preserve">2. All Translator Interpreter professionals engaged under this Invoice hold recognized certifications from the Kazakhstan National Association of Translators and Interpreters (KNAITI) and meet the minimum language proficiency standards required for professional interpretation in Kazakhstan Almaty.</w:t>
      </w:r>
    </w:p>
    <w:p>
      <w:pPr>
        <w:pStyle w:val="BodyText"/>
      </w:pPr>
      <w:r>
        <w:t xml:space="preserve">3. Late payments on this Invoice shall accrue interest at a rate of 1.5% per month, calculated from the due date until the date of full settlement. The client acknowledges that continued Translator Interpreter services may be suspended upon non-payment beyond the stipulated thirty-day period.</w:t>
      </w:r>
    </w:p>
    <w:p>
      <w:pPr>
        <w:pStyle w:val="BodyText"/>
      </w:pPr>
      <w:r>
        <w:t xml:space="preserve">4. All confidential materials, trade secrets, and proprietary information handled by the Translator Interpreter team during engagements in Kazakhstan Almaty are subject to a strict non-disclosure agreement (NDA) executed separately and remain the exclusive property of the client.</w:t>
      </w:r>
    </w:p>
    <w:p>
      <w:pPr>
        <w:pStyle w:val="BodyText"/>
      </w:pPr>
      <w:r>
        <w:t xml:space="preserve">5. This Invoice is governed by the laws of the Republic of Kazakhstan. Any disputes arising from this Invoice or the associated Translator Interpreter services shall be resolved through arbitration in Almaty, Kazakhstan, in accordance with the rules of the Almaty International Arbitration Center.</w:t>
      </w:r>
    </w:p>
    <w:p>
      <w:pPr>
        <w:pStyle w:val="BodyText"/>
      </w:pPr>
      <w:r>
        <w:t xml:space="preserve">6. The client agrees that the Translator Interpreter services described in this Invoice were performed to the professional standard expected in the Kazakhstan Almaty market and that all deliverables, including translated documents and interpretation transcripts, have been reviewed and accepted by the client's designated representative.</w:t>
      </w:r>
    </w:p>
    <w:bookmarkEnd w:id="26"/>
    <w:bookmarkStart w:id="27" w:name="authorized-signatory"/>
    <w:p>
      <w:pPr>
        <w:pStyle w:val="Heading2"/>
      </w:pPr>
      <w:r>
        <w:t xml:space="preserve">Authorized Signatory</w:t>
      </w:r>
    </w:p>
    <w:p>
      <w:pPr>
        <w:pStyle w:val="FirstParagraph"/>
      </w:pPr>
      <w:r>
        <w:t xml:space="preserve">Issued and certified by:</w:t>
      </w:r>
    </w:p>
    <w:p>
      <w:pPr>
        <w:pStyle w:val="BodyText"/>
      </w:pPr>
      <w:r>
        <w:rPr>
          <w:bCs/>
          <w:b/>
        </w:rPr>
        <w:t xml:space="preserve">Aigerim Nurlanova</w:t>
      </w:r>
      <w:r>
        <w:br/>
      </w:r>
      <w:r>
        <w:t xml:space="preserve">Chief Financial Officer</w:t>
      </w:r>
      <w:r>
        <w:br/>
      </w:r>
      <w:r>
        <w:t xml:space="preserve">Almaty Linguistic Solutions LLP</w:t>
      </w:r>
      <w:r>
        <w:br/>
      </w:r>
      <w:r>
        <w:t xml:space="preserve">Almaty, Kazakhstan</w:t>
      </w:r>
      <w:r>
        <w:br/>
      </w:r>
      <w:r>
        <w:t xml:space="preserve">Date: June 15, 2025</w:t>
      </w:r>
    </w:p>
    <w:p>
      <w:pPr>
        <w:pStyle w:val="BodyText"/>
      </w:pPr>
      <w:r>
        <w:t xml:space="preserve">This Invoice was generated electronically and is valid without a physical signature. For queries regarding this Invoice or your Translator Interpreter services in Kazakhstan Almaty, please contact our billing department at billing@almatylinguistic.kz or +7 (727) 355-88-21.</w:t>
      </w:r>
    </w:p>
    <w:p>
      <w:pPr>
        <w:pStyle w:val="BodyText"/>
      </w:pPr>
      <w:r>
        <w:t xml:space="preserve">© 2025 Almaty Linguistic Solutions LLP. All rights reserved. | Kazakhstan Almaty | Invoice KZ-ALM-2025-0472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Kazakhstan Almaty</dc:title>
  <dc:creator/>
  <dc:language>en</dc:language>
  <cp:keywords/>
  <dcterms:created xsi:type="dcterms:W3CDTF">2026-10-10T09:10:22Z</dcterms:created>
  <dcterms:modified xsi:type="dcterms:W3CDTF">2026-10-10T09:10:22Z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