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kl-linguistic-solutions-sdn.-bhd."/>
    <w:p>
      <w:pPr>
        <w:pStyle w:val="Heading1"/>
      </w:pPr>
      <w:r>
        <w:t xml:space="preserve">KL Linguistic Solutions Sdn. Bhd.</w:t>
      </w:r>
    </w:p>
    <w:p>
      <w:pPr>
        <w:pStyle w:val="FirstParagraph"/>
      </w:pPr>
      <w:r>
        <w:t xml:space="preserve">Translator Interpreter &amp; Language Services</w:t>
      </w:r>
    </w:p>
    <w:p>
      <w:pPr>
        <w:pStyle w:val="BodyText"/>
      </w:pPr>
      <w:r>
        <w:t xml:space="preserve">No. 12, Jalan Ampang, 50450 Malaysia Kuala Lumpur</w:t>
      </w:r>
    </w:p>
    <w:p>
      <w:pPr>
        <w:pStyle w:val="BodyText"/>
      </w:pPr>
      <w:r>
        <w:t xml:space="preserve">Tel: +60 3-2145 6789 | Email: billing@kllinguistic.com.my</w:t>
      </w:r>
    </w:p>
    <w:p>
      <w:pPr>
        <w:pStyle w:val="BodyText"/>
      </w:pPr>
      <w:r>
        <w:t xml:space="preserve">Registration No: 201901234567 (K)</w:t>
      </w:r>
    </w:p>
    <w:bookmarkEnd w:id="20"/>
    <w:bookmarkStart w:id="21" w:name="invoice"/>
    <w:p>
      <w:pPr>
        <w:pStyle w:val="Heading2"/>
      </w:pPr>
      <w:r>
        <w:t xml:space="preserve">INVOICE</w:t>
      </w:r>
    </w:p>
    <w:p>
      <w:pPr>
        <w:pStyle w:val="FirstParagraph"/>
      </w:pPr>
      <w:r>
        <w:t xml:space="preserve">Invoice No: KLS-2025-04872</w:t>
      </w:r>
    </w:p>
    <w:p>
      <w:pPr>
        <w:pStyle w:val="BodyText"/>
      </w:pPr>
      <w:r>
        <w:t xml:space="preserve">Date of Issue: 15 June 2025</w:t>
      </w:r>
    </w:p>
    <w:p>
      <w:pPr>
        <w:pStyle w:val="BodyText"/>
      </w:pPr>
      <w:r>
        <w:t xml:space="preserve">Due Date: 30 June 2025</w:t>
      </w:r>
    </w:p>
    <w:p>
      <w:pPr>
        <w:pStyle w:val="BodyText"/>
      </w:pPr>
      <w:r>
        <w:t xml:space="preserve">TRANSLATOR INTERPRETER SERVICES</w:t>
      </w:r>
    </w:p>
    <w:bookmarkEnd w:id="21"/>
    <w:bookmarkStart w:id="22" w:name="billed-to"/>
    <w:p>
      <w:pPr>
        <w:pStyle w:val="Heading3"/>
      </w:pPr>
      <w:r>
        <w:t xml:space="preserve">Billed To</w:t>
      </w:r>
    </w:p>
    <w:p>
      <w:pPr>
        <w:pStyle w:val="FirstParagraph"/>
      </w:pPr>
      <w:r>
        <w:rPr>
          <w:bCs/>
          <w:b/>
        </w:rPr>
        <w:t xml:space="preserve">PetroNas Energy Holdings Berhad</w:t>
      </w:r>
    </w:p>
    <w:p>
      <w:pPr>
        <w:pStyle w:val="BodyText"/>
      </w:pPr>
      <w:r>
        <w:t xml:space="preserve">Level 21, Menara PetroNas</w:t>
      </w:r>
    </w:p>
    <w:p>
      <w:pPr>
        <w:pStyle w:val="BodyText"/>
      </w:pPr>
      <w:r>
        <w:t xml:space="preserve">Jalan Duta, 50480 Malaysia Kuala Lumpur</w:t>
      </w:r>
    </w:p>
    <w:p>
      <w:pPr>
        <w:pStyle w:val="BodyText"/>
      </w:pPr>
      <w:r>
        <w:t xml:space="preserve">Attn: Mr. Ahmad Faizal bin Rahman</w:t>
      </w:r>
    </w:p>
    <w:p>
      <w:pPr>
        <w:pStyle w:val="BodyText"/>
      </w:pPr>
      <w:r>
        <w:t xml:space="preserve">Procurement &amp; Contracts Department</w:t>
      </w:r>
    </w:p>
    <w:bookmarkEnd w:id="22"/>
    <w:bookmarkStart w:id="23" w:name="service-details"/>
    <w:p>
      <w:pPr>
        <w:pStyle w:val="Heading3"/>
      </w:pPr>
      <w:r>
        <w:t xml:space="preserve">Service Details</w:t>
      </w:r>
    </w:p>
    <w:p>
      <w:pPr>
        <w:pStyle w:val="FirstParagraph"/>
      </w:pPr>
      <w:r>
        <w:rPr>
          <w:bCs/>
          <w:b/>
        </w:rPr>
        <w:t xml:space="preserve">Project:</w:t>
      </w:r>
      <w:r>
        <w:t xml:space="preserve"> </w:t>
      </w:r>
      <w:r>
        <w:t xml:space="preserve">Annual General Meeting 2025</w:t>
      </w:r>
    </w:p>
    <w:p>
      <w:pPr>
        <w:pStyle w:val="BodyText"/>
      </w:pPr>
      <w:r>
        <w:rPr>
          <w:bCs/>
          <w:b/>
        </w:rPr>
        <w:t xml:space="preserve">Location:</w:t>
      </w:r>
      <w:r>
        <w:t xml:space="preserve"> </w:t>
      </w:r>
      <w:r>
        <w:t xml:space="preserve">Malaysia Kuala Lumpur Convention Centre</w:t>
      </w:r>
    </w:p>
    <w:p>
      <w:pPr>
        <w:pStyle w:val="BodyText"/>
      </w:pPr>
      <w:r>
        <w:rPr>
          <w:bCs/>
          <w:b/>
        </w:rPr>
        <w:t xml:space="preserve">Service Period:</w:t>
      </w:r>
      <w:r>
        <w:t xml:space="preserve"> </w:t>
      </w:r>
      <w:r>
        <w:t xml:space="preserve">10 June 2025 – 12 June 2025</w:t>
      </w:r>
    </w:p>
    <w:p>
      <w:pPr>
        <w:pStyle w:val="BodyText"/>
      </w:pPr>
      <w:r>
        <w:rPr>
          <w:bCs/>
          <w:b/>
        </w:rPr>
        <w:t xml:space="preserve">Languages:</w:t>
      </w:r>
      <w:r>
        <w:t xml:space="preserve"> </w:t>
      </w:r>
      <w:r>
        <w:t xml:space="preserve">English, Bahasa Malaysia, Mandarin, Tamil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Translator Interpreter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Simultaneous Translator Interpreter – English to Bahasa Malaysia (AGM Plenary Session, 2 booths)</w:t>
            </w:r>
          </w:p>
        </w:tc>
        <w:tc>
          <w:tcPr/>
          <w:p>
            <w:pPr>
              <w:pStyle w:val="Compact"/>
              <w:jc w:val="left"/>
            </w:pPr>
            <w:r>
              <w:t xml:space="preserve">10 Jun 2025</w:t>
            </w:r>
          </w:p>
        </w:tc>
        <w:tc>
          <w:tcPr/>
          <w:p>
            <w:pPr>
              <w:pStyle w:val="Compact"/>
              <w:jc w:val="left"/>
            </w:pPr>
            <w:r>
              <w:t xml:space="preserve">8.0</w:t>
            </w:r>
          </w:p>
        </w:tc>
        <w:tc>
          <w:tcPr/>
          <w:p>
            <w:pPr>
              <w:pStyle w:val="Compact"/>
              <w:jc w:val="left"/>
            </w:pPr>
            <w:r>
              <w:t xml:space="preserve">RM 450.00/hr</w:t>
            </w:r>
          </w:p>
        </w:tc>
        <w:tc>
          <w:tcPr/>
          <w:p>
            <w:pPr>
              <w:pStyle w:val="Compact"/>
              <w:jc w:val="left"/>
            </w:pPr>
            <w:r>
              <w:t xml:space="preserve">RM 7,200.00</w:t>
            </w:r>
          </w:p>
        </w:tc>
      </w:tr>
      <w:tr>
        <w:tc>
          <w:tcPr/>
          <w:p>
            <w:pPr>
              <w:pStyle w:val="Compact"/>
              <w:jc w:val="left"/>
            </w:pPr>
            <w:r>
              <w:t xml:space="preserve">2</w:t>
            </w:r>
          </w:p>
        </w:tc>
        <w:tc>
          <w:tcPr/>
          <w:p>
            <w:pPr>
              <w:pStyle w:val="Compact"/>
              <w:jc w:val="left"/>
            </w:pPr>
            <w:r>
              <w:t xml:space="preserve">Simultaneous Translator Interpreter – Bahasa Malaysia to English (AGM Plenary Session, 2 booths)</w:t>
            </w:r>
          </w:p>
        </w:tc>
        <w:tc>
          <w:tcPr/>
          <w:p>
            <w:pPr>
              <w:pStyle w:val="Compact"/>
              <w:jc w:val="left"/>
            </w:pPr>
            <w:r>
              <w:t xml:space="preserve">10 Jun 2025</w:t>
            </w:r>
          </w:p>
        </w:tc>
        <w:tc>
          <w:tcPr/>
          <w:p>
            <w:pPr>
              <w:pStyle w:val="Compact"/>
              <w:jc w:val="left"/>
            </w:pPr>
            <w:r>
              <w:t xml:space="preserve">8.0</w:t>
            </w:r>
          </w:p>
        </w:tc>
        <w:tc>
          <w:tcPr/>
          <w:p>
            <w:pPr>
              <w:pStyle w:val="Compact"/>
              <w:jc w:val="left"/>
            </w:pPr>
            <w:r>
              <w:t xml:space="preserve">RM 450.00/hr</w:t>
            </w:r>
          </w:p>
        </w:tc>
        <w:tc>
          <w:tcPr/>
          <w:p>
            <w:pPr>
              <w:pStyle w:val="Compact"/>
              <w:jc w:val="left"/>
            </w:pPr>
            <w:r>
              <w:t xml:space="preserve">RM 7,200.00</w:t>
            </w:r>
          </w:p>
        </w:tc>
      </w:tr>
      <w:tr>
        <w:tc>
          <w:tcPr/>
          <w:p>
            <w:pPr>
              <w:pStyle w:val="Compact"/>
              <w:jc w:val="left"/>
            </w:pPr>
            <w:r>
              <w:t xml:space="preserve">3</w:t>
            </w:r>
          </w:p>
        </w:tc>
        <w:tc>
          <w:tcPr/>
          <w:p>
            <w:pPr>
              <w:pStyle w:val="Compact"/>
              <w:jc w:val="left"/>
            </w:pPr>
            <w:r>
              <w:t xml:space="preserve">Consecutive Translator Interpreter – Mandarin to English (Boardroom Negotiations, 3 sessions)</w:t>
            </w:r>
          </w:p>
        </w:tc>
        <w:tc>
          <w:tcPr/>
          <w:p>
            <w:pPr>
              <w:pStyle w:val="Compact"/>
              <w:jc w:val="left"/>
            </w:pPr>
            <w:r>
              <w:t xml:space="preserve">11 Jun 2025</w:t>
            </w:r>
          </w:p>
        </w:tc>
        <w:tc>
          <w:tcPr/>
          <w:p>
            <w:pPr>
              <w:pStyle w:val="Compact"/>
              <w:jc w:val="left"/>
            </w:pPr>
            <w:r>
              <w:t xml:space="preserve">6.0</w:t>
            </w:r>
          </w:p>
        </w:tc>
        <w:tc>
          <w:tcPr/>
          <w:p>
            <w:pPr>
              <w:pStyle w:val="Compact"/>
              <w:jc w:val="left"/>
            </w:pPr>
            <w:r>
              <w:t xml:space="preserve">RM 500.00/hr</w:t>
            </w:r>
          </w:p>
        </w:tc>
        <w:tc>
          <w:tcPr/>
          <w:p>
            <w:pPr>
              <w:pStyle w:val="Compact"/>
              <w:jc w:val="left"/>
            </w:pPr>
            <w:r>
              <w:t xml:space="preserve">RM 3,000.00</w:t>
            </w:r>
          </w:p>
        </w:tc>
      </w:tr>
      <w:tr>
        <w:tc>
          <w:tcPr/>
          <w:p>
            <w:pPr>
              <w:pStyle w:val="Compact"/>
              <w:jc w:val="left"/>
            </w:pPr>
            <w:r>
              <w:t xml:space="preserve">4</w:t>
            </w:r>
          </w:p>
        </w:tc>
        <w:tc>
          <w:tcPr/>
          <w:p>
            <w:pPr>
              <w:pStyle w:val="Compact"/>
              <w:jc w:val="left"/>
            </w:pPr>
            <w:r>
              <w:t xml:space="preserve">Consecutive Translator Interpreter – Tamil to Bahasa Malaysia (Community Liaison Session)</w:t>
            </w:r>
          </w:p>
        </w:tc>
        <w:tc>
          <w:tcPr/>
          <w:p>
            <w:pPr>
              <w:pStyle w:val="Compact"/>
              <w:jc w:val="left"/>
            </w:pPr>
            <w:r>
              <w:t xml:space="preserve">11 Jun 2025</w:t>
            </w:r>
          </w:p>
        </w:tc>
        <w:tc>
          <w:tcPr/>
          <w:p>
            <w:pPr>
              <w:pStyle w:val="Compact"/>
              <w:jc w:val="left"/>
            </w:pPr>
            <w:r>
              <w:t xml:space="preserve">4.0</w:t>
            </w:r>
          </w:p>
        </w:tc>
        <w:tc>
          <w:tcPr/>
          <w:p>
            <w:pPr>
              <w:pStyle w:val="Compact"/>
              <w:jc w:val="left"/>
            </w:pPr>
            <w:r>
              <w:t xml:space="preserve">RM 400.00/hr</w:t>
            </w:r>
          </w:p>
        </w:tc>
        <w:tc>
          <w:tcPr/>
          <w:p>
            <w:pPr>
              <w:pStyle w:val="Compact"/>
              <w:jc w:val="left"/>
            </w:pPr>
            <w:r>
              <w:t xml:space="preserve">RM 1,600.00</w:t>
            </w:r>
          </w:p>
        </w:tc>
      </w:tr>
      <w:tr>
        <w:tc>
          <w:tcPr/>
          <w:p>
            <w:pPr>
              <w:pStyle w:val="Compact"/>
              <w:jc w:val="left"/>
            </w:pPr>
            <w:r>
              <w:t xml:space="preserve">5</w:t>
            </w:r>
          </w:p>
        </w:tc>
        <w:tc>
          <w:tcPr/>
          <w:p>
            <w:pPr>
              <w:pStyle w:val="Compact"/>
              <w:jc w:val="left"/>
            </w:pPr>
            <w:r>
              <w:t xml:space="preserve">Document Translation – Technical Reports (120 pages, English to Bahasa Malaysia)</w:t>
            </w:r>
          </w:p>
        </w:tc>
        <w:tc>
          <w:tcPr/>
          <w:p>
            <w:pPr>
              <w:pStyle w:val="Compact"/>
              <w:jc w:val="left"/>
            </w:pPr>
            <w:r>
              <w:t xml:space="preserve">12 Jun 2025</w:t>
            </w:r>
          </w:p>
        </w:tc>
        <w:tc>
          <w:tcPr/>
          <w:p>
            <w:pPr>
              <w:pStyle w:val="Compact"/>
              <w:jc w:val="left"/>
            </w:pPr>
            <w:r>
              <w:t xml:space="preserve">—</w:t>
            </w:r>
          </w:p>
        </w:tc>
        <w:tc>
          <w:tcPr/>
          <w:p>
            <w:pPr>
              <w:pStyle w:val="Compact"/>
              <w:jc w:val="left"/>
            </w:pPr>
            <w:r>
              <w:t xml:space="preserve">RM 18.00/page</w:t>
            </w:r>
          </w:p>
        </w:tc>
        <w:tc>
          <w:tcPr/>
          <w:p>
            <w:pPr>
              <w:pStyle w:val="Compact"/>
              <w:jc w:val="left"/>
            </w:pPr>
            <w:r>
              <w:t xml:space="preserve">RM 2,160.00</w:t>
            </w:r>
          </w:p>
        </w:tc>
      </w:tr>
      <w:tr>
        <w:tc>
          <w:tcPr/>
          <w:p>
            <w:pPr>
              <w:pStyle w:val="Compact"/>
              <w:jc w:val="left"/>
            </w:pPr>
            <w:r>
              <w:t xml:space="preserve">6</w:t>
            </w:r>
          </w:p>
        </w:tc>
        <w:tc>
          <w:tcPr/>
          <w:p>
            <w:pPr>
              <w:pStyle w:val="Compact"/>
              <w:jc w:val="left"/>
            </w:pPr>
            <w:r>
              <w:t xml:space="preserve">On-site Translator Interpreter Coordination &amp; Equipment Setup (Sound booths, headsets, consoles)</w:t>
            </w:r>
          </w:p>
        </w:tc>
        <w:tc>
          <w:tcPr/>
          <w:p>
            <w:pPr>
              <w:pStyle w:val="Compact"/>
              <w:jc w:val="left"/>
            </w:pPr>
            <w:r>
              <w:t xml:space="preserve">10–12 Jun 2025</w:t>
            </w:r>
          </w:p>
        </w:tc>
        <w:tc>
          <w:tcPr/>
          <w:p>
            <w:pPr>
              <w:pStyle w:val="Compact"/>
              <w:jc w:val="left"/>
            </w:pPr>
            <w:r>
              <w:t xml:space="preserve">12.0</w:t>
            </w:r>
          </w:p>
        </w:tc>
        <w:tc>
          <w:tcPr/>
          <w:p>
            <w:pPr>
              <w:pStyle w:val="Compact"/>
              <w:jc w:val="left"/>
            </w:pPr>
            <w:r>
              <w:t xml:space="preserve">RM 250.00/hr</w:t>
            </w:r>
          </w:p>
        </w:tc>
        <w:tc>
          <w:tcPr/>
          <w:p>
            <w:pPr>
              <w:pStyle w:val="Compact"/>
              <w:jc w:val="left"/>
            </w:pPr>
            <w:r>
              <w:t xml:space="preserve">RM 3,000.00</w:t>
            </w:r>
          </w:p>
        </w:tc>
      </w:tr>
      <w:tr>
        <w:tc>
          <w:tcPr/>
          <w:p>
            <w:pPr>
              <w:pStyle w:val="Compact"/>
              <w:jc w:val="left"/>
            </w:pPr>
            <w:r>
              <w:t xml:space="preserve">7</w:t>
            </w:r>
          </w:p>
        </w:tc>
        <w:tc>
          <w:tcPr/>
          <w:p>
            <w:pPr>
              <w:pStyle w:val="Compact"/>
              <w:jc w:val="left"/>
            </w:pPr>
            <w:r>
              <w:t xml:space="preserve">Post-Event Translator Interpreter Debrief &amp; Written Summary Report (Malaysia Kuala Lumpur office delivery)</w:t>
            </w:r>
          </w:p>
        </w:tc>
        <w:tc>
          <w:tcPr/>
          <w:p>
            <w:pPr>
              <w:pStyle w:val="Compact"/>
              <w:jc w:val="left"/>
            </w:pPr>
            <w:r>
              <w:t xml:space="preserve">13 Jun 2025</w:t>
            </w:r>
          </w:p>
        </w:tc>
        <w:tc>
          <w:tcPr/>
          <w:p>
            <w:pPr>
              <w:pStyle w:val="Compact"/>
              <w:jc w:val="left"/>
            </w:pPr>
            <w:r>
              <w:t xml:space="preserve">3.0</w:t>
            </w:r>
          </w:p>
        </w:tc>
        <w:tc>
          <w:tcPr/>
          <w:p>
            <w:pPr>
              <w:pStyle w:val="Compact"/>
              <w:jc w:val="left"/>
            </w:pPr>
            <w:r>
              <w:t xml:space="preserve">RM 300.00/hr</w:t>
            </w:r>
          </w:p>
        </w:tc>
        <w:tc>
          <w:tcPr/>
          <w:p>
            <w:pPr>
              <w:pStyle w:val="Compact"/>
              <w:jc w:val="left"/>
            </w:pPr>
            <w:r>
              <w:t xml:space="preserve">RM 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RM 25,060.00</w:t>
            </w:r>
          </w:p>
        </w:tc>
      </w:tr>
      <w:tr>
        <w:tc>
          <w:tcPr/>
          <w:p>
            <w:pPr>
              <w:pStyle w:val="Compact"/>
              <w:jc w:val="left"/>
            </w:pPr>
            <w:r>
              <w:t xml:space="preserve">SST (6%)</w:t>
            </w:r>
          </w:p>
        </w:tc>
        <w:tc>
          <w:tcPr/>
          <w:p>
            <w:pPr>
              <w:pStyle w:val="Compact"/>
              <w:jc w:val="right"/>
            </w:pPr>
            <w:r>
              <w:t xml:space="preserve">RM 1,503.60</w:t>
            </w:r>
          </w:p>
        </w:tc>
      </w:tr>
      <w:tr>
        <w:tc>
          <w:tcPr/>
          <w:p>
            <w:pPr>
              <w:pStyle w:val="Compact"/>
              <w:jc w:val="left"/>
            </w:pPr>
            <w:r>
              <w:t xml:space="preserve">Travel &amp; Accommodation (Translator Interpreter team, 3 days, Malaysia Kuala Lumpur)</w:t>
            </w:r>
          </w:p>
        </w:tc>
        <w:tc>
          <w:tcPr/>
          <w:p>
            <w:pPr>
              <w:pStyle w:val="Compact"/>
              <w:jc w:val="right"/>
            </w:pPr>
            <w:r>
              <w:t xml:space="preserve">RM 1,240.00</w:t>
            </w:r>
          </w:p>
        </w:tc>
      </w:tr>
      <w:tr>
        <w:tc>
          <w:tcPr/>
          <w:p>
            <w:pPr>
              <w:pStyle w:val="Compact"/>
              <w:jc w:val="left"/>
            </w:pPr>
            <w:r>
              <w:t xml:space="preserve">GRAND TOTAL (MYR)</w:t>
            </w:r>
          </w:p>
        </w:tc>
        <w:tc>
          <w:tcPr/>
          <w:p>
            <w:pPr>
              <w:pStyle w:val="Compact"/>
              <w:jc w:val="right"/>
            </w:pPr>
            <w:r>
              <w:t xml:space="preserve">RM 27,803.60</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Maybank Berhad</w:t>
      </w:r>
    </w:p>
    <w:p>
      <w:pPr>
        <w:pStyle w:val="BodyText"/>
      </w:pPr>
      <w:r>
        <w:rPr>
          <w:bCs/>
          <w:b/>
        </w:rPr>
        <w:t xml:space="preserve">Account Name:</w:t>
      </w:r>
      <w:r>
        <w:t xml:space="preserve"> </w:t>
      </w:r>
      <w:r>
        <w:t xml:space="preserve">KL Linguistic Solutions Sdn. Bhd.</w:t>
      </w:r>
    </w:p>
    <w:p>
      <w:pPr>
        <w:pStyle w:val="BodyText"/>
      </w:pPr>
      <w:r>
        <w:rPr>
          <w:bCs/>
          <w:b/>
        </w:rPr>
        <w:t xml:space="preserve">Account No:</w:t>
      </w:r>
      <w:r>
        <w:t xml:space="preserve"> </w:t>
      </w:r>
      <w:r>
        <w:t xml:space="preserve">5123 4567 8901</w:t>
      </w:r>
    </w:p>
    <w:p>
      <w:pPr>
        <w:pStyle w:val="BodyText"/>
      </w:pPr>
      <w:r>
        <w:rPr>
          <w:bCs/>
          <w:b/>
        </w:rPr>
        <w:t xml:space="preserve">SWIFT Code:</w:t>
      </w:r>
      <w:r>
        <w:t xml:space="preserve"> </w:t>
      </w:r>
      <w:r>
        <w:t xml:space="preserve">MBBEMYKL</w:t>
      </w:r>
    </w:p>
    <w:p>
      <w:pPr>
        <w:pStyle w:val="BodyText"/>
      </w:pPr>
      <w:r>
        <w:rPr>
          <w:bCs/>
          <w:b/>
        </w:rPr>
        <w:t xml:space="preserve">Reference:</w:t>
      </w:r>
      <w:r>
        <w:t xml:space="preserve"> </w:t>
      </w:r>
      <w:r>
        <w:t xml:space="preserve">KLS-2025-04872</w:t>
      </w:r>
    </w:p>
    <w:bookmarkEnd w:id="24"/>
    <w:bookmarkStart w:id="25" w:name="payment-terms"/>
    <w:p>
      <w:pPr>
        <w:pStyle w:val="Heading4"/>
      </w:pPr>
      <w:r>
        <w:t xml:space="preserve">Payment Terms</w:t>
      </w:r>
    </w:p>
    <w:p>
      <w:pPr>
        <w:pStyle w:val="FirstParagraph"/>
      </w:pPr>
      <w:r>
        <w:t xml:space="preserve">Payment due within 14 days from the date of this Invoice.</w:t>
      </w:r>
    </w:p>
    <w:p>
      <w:pPr>
        <w:pStyle w:val="BodyText"/>
      </w:pPr>
      <w:r>
        <w:t xml:space="preserve">50% advance payment was received on 01 June 2025 (RM 13,901.80).</w:t>
      </w:r>
    </w:p>
    <w:p>
      <w:pPr>
        <w:pStyle w:val="BodyText"/>
      </w:pPr>
      <w:r>
        <w:rPr>
          <w:bCs/>
          <w:b/>
        </w:rPr>
        <w:t xml:space="preserve">Balance Due: RM 13,901.80</w:t>
      </w:r>
    </w:p>
    <w:p>
      <w:pPr>
        <w:pStyle w:val="BodyText"/>
      </w:pPr>
      <w:r>
        <w:t xml:space="preserve">Late payments incur 2% monthly interest as per Malaysian commercial law.</w:t>
      </w:r>
    </w:p>
    <w:bookmarkEnd w:id="25"/>
    <w:bookmarkStart w:id="26" w:name="X757f0e9aa00a0c8079e5fc946f01785978bc784"/>
    <w:p>
      <w:pPr>
        <w:pStyle w:val="Heading3"/>
      </w:pPr>
      <w:r>
        <w:t xml:space="preserve">Terms &amp; Conditions – Translator Interpreter Services in Malaysia Kuala Lumpur</w:t>
      </w:r>
    </w:p>
    <w:p>
      <w:pPr>
        <w:pStyle w:val="FirstParagraph"/>
      </w:pPr>
      <w:r>
        <w:t xml:space="preserve">This Invoice is issued by KL Linguistic Solutions Sdn. Bhd. for professional Translator Interpreter services rendered in Malaysia Kuala Lumpur. The following terms govern this engagement:</w:t>
      </w:r>
    </w:p>
    <w:p>
      <w:pPr>
        <w:numPr>
          <w:ilvl w:val="0"/>
          <w:numId w:val="1001"/>
        </w:numPr>
        <w:pStyle w:val="Compact"/>
      </w:pPr>
      <w:r>
        <w:t xml:space="preserve">All Translator Interpreter personnel assigned to this project hold certified credentials from the Malaysian Association of Translators and Interpreters (MATI) and meet the professional standards required for corporate and governmental engagements in Malaysia Kuala Lumpur.</w:t>
      </w:r>
    </w:p>
    <w:p>
      <w:pPr>
        <w:numPr>
          <w:ilvl w:val="0"/>
          <w:numId w:val="1001"/>
        </w:numPr>
        <w:pStyle w:val="Compact"/>
      </w:pPr>
      <w:r>
        <w:t xml:space="preserve">The Translator Interpreter team shall maintain strict confidentiality of all proceedings, documents, and verbal communications encountered during the service period. A Non-Disclosure Agreement (NDA) was executed prior to the commencement of services.</w:t>
      </w:r>
    </w:p>
    <w:p>
      <w:pPr>
        <w:numPr>
          <w:ilvl w:val="0"/>
          <w:numId w:val="1001"/>
        </w:numPr>
        <w:pStyle w:val="Compact"/>
      </w:pPr>
      <w:r>
        <w:t xml:space="preserve">Simultaneous interpretation equipment, including soundproof booths, headsets, and digital consoles, is provided and maintained by KL Linguistic Solutions. Any damage caused by the client or third parties in Malaysia Kuala Lumpur shall be billed separately.</w:t>
      </w:r>
    </w:p>
    <w:p>
      <w:pPr>
        <w:numPr>
          <w:ilvl w:val="0"/>
          <w:numId w:val="1001"/>
        </w:numPr>
        <w:pStyle w:val="Compact"/>
      </w:pPr>
      <w:r>
        <w:t xml:space="preserve">Should the Translator Interpreter be required to work beyond the scheduled hours stated in this Invoice, additional charges at the agreed hourly rate shall apply, subject to prior written approval from the client's authorised representative.</w:t>
      </w:r>
    </w:p>
    <w:p>
      <w:pPr>
        <w:numPr>
          <w:ilvl w:val="0"/>
          <w:numId w:val="1001"/>
        </w:numPr>
        <w:pStyle w:val="Compact"/>
      </w:pPr>
      <w:r>
        <w:t xml:space="preserve">This Invoice is valid for 30 days from the date of issue. Failure to remit payment by the due date may result in suspension of ongoing Translator Interpreter services and escalation in accordance with the Master Service Agreement dated 15 March 2025.</w:t>
      </w:r>
    </w:p>
    <w:p>
      <w:pPr>
        <w:numPr>
          <w:ilvl w:val="0"/>
          <w:numId w:val="1001"/>
        </w:numPr>
        <w:pStyle w:val="Compact"/>
      </w:pPr>
      <w:r>
        <w:t xml:space="preserve">All services are governed by the laws of Malaysia. Any disputes arising from this Invoice or the associated Translator Interpreter engagement shall be resolved through arbitration in Malaysia Kuala Lumpur under the rules of the Asian International Arbitration Centre (AIAC).</w:t>
      </w:r>
    </w:p>
    <w:p>
      <w:pPr>
        <w:numPr>
          <w:ilvl w:val="0"/>
          <w:numId w:val="1001"/>
        </w:numPr>
        <w:pStyle w:val="Compact"/>
      </w:pPr>
      <w:r>
        <w:t xml:space="preserve">KL Linguistic Solutions Sdn. Bhd. reserves the right to substitute the assigned Translator Interpreter with a qualified equivalent of the same or higher proficiency level, provided that the client is notified at least 24 hours in advance.</w:t>
      </w:r>
    </w:p>
    <w:bookmarkEnd w:id="26"/>
    <w:p>
      <w:pPr>
        <w:pStyle w:val="FirstParagraph"/>
      </w:pPr>
      <w:r>
        <w:rPr>
          <w:bCs/>
          <w:b/>
        </w:rPr>
        <w:t xml:space="preserve">KL Linguistic Solutions Sdn. Bhd.</w:t>
      </w:r>
      <w:r>
        <w:t xml:space="preserve"> </w:t>
      </w:r>
      <w:r>
        <w:t xml:space="preserve">– Your Trusted Translator Interpreter Partner in Malaysia Kuala Lumpur</w:t>
      </w:r>
    </w:p>
    <w:p>
      <w:pPr>
        <w:pStyle w:val="BodyText"/>
      </w:pPr>
      <w:r>
        <w:t xml:space="preserve">This is a computer-generated Invoice and does not require a physical signature. For queries regarding this Invoice, please contact our billing department at billing@kllinguistic.com.my or +60 3-2145 6789.</w:t>
      </w:r>
    </w:p>
    <w:p>
      <w:pPr>
        <w:pStyle w:val="BodyText"/>
      </w:pPr>
      <w:r>
        <w:t xml:space="preserve">Thank you for choosing our Translator Interpreter services in Malaysia Kuala Lumpur. We look forward to continuing our professional relationship.</w:t>
      </w:r>
    </w:p>
    <w:p>
      <w:pPr>
        <w:pStyle w:val="BodyText"/>
      </w:pPr>
      <w:r>
        <w:t xml:space="preserve">© 2025 KL Linguistic Solutions Sdn. Bhd. All Rights Reserved. |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Malaysia Kuala Lumpur</dc:title>
  <dc:creator/>
  <dc:language>en</dc:language>
  <cp:keywords/>
  <dcterms:created xsi:type="dcterms:W3CDTF">2026-10-10T02:35:41Z</dcterms:created>
  <dcterms:modified xsi:type="dcterms:W3CDTF">2026-10-10T02:35:41Z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